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5864A" w14:textId="46345AAE" w:rsidR="00A6088C" w:rsidRDefault="00A6088C" w:rsidP="00E11FF7">
      <w:pPr>
        <w:spacing w:after="0" w:line="240" w:lineRule="auto"/>
        <w:rPr>
          <w:rFonts w:ascii="Arial" w:hAnsi="Arial" w:cs="Arial"/>
          <w:b/>
          <w:bCs/>
        </w:rPr>
      </w:pPr>
      <w:r w:rsidRPr="00BD761B">
        <w:rPr>
          <w:rFonts w:ascii="Arial" w:hAnsi="Arial" w:cs="Arial"/>
          <w:b/>
          <w:bCs/>
          <w:noProof/>
        </w:rPr>
        <mc:AlternateContent>
          <mc:Choice Requires="wps">
            <w:drawing>
              <wp:anchor distT="45720" distB="45720" distL="114300" distR="114300" simplePos="0" relativeHeight="251681792" behindDoc="0" locked="0" layoutInCell="1" allowOverlap="1" wp14:anchorId="235B0B52" wp14:editId="76CE1D4E">
                <wp:simplePos x="0" y="0"/>
                <wp:positionH relativeFrom="margin">
                  <wp:align>right</wp:align>
                </wp:positionH>
                <wp:positionV relativeFrom="paragraph">
                  <wp:posOffset>273050</wp:posOffset>
                </wp:positionV>
                <wp:extent cx="6629400" cy="1404620"/>
                <wp:effectExtent l="0" t="0" r="19050" b="1270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7081A6EB" w14:textId="574B7599" w:rsidR="00A6088C" w:rsidRPr="00BD761B" w:rsidRDefault="00A6088C" w:rsidP="00A6088C">
                            <w:pPr>
                              <w:shd w:val="clear" w:color="auto" w:fill="FFFFFF" w:themeFill="background1"/>
                              <w:spacing w:line="240" w:lineRule="auto"/>
                              <w:rPr>
                                <w:rFonts w:ascii="Arial" w:hAnsi="Arial" w:cs="Arial"/>
                                <w:b/>
                                <w:bCs/>
                                <w:sz w:val="36"/>
                                <w:szCs w:val="36"/>
                              </w:rPr>
                            </w:pPr>
                            <w:r w:rsidRPr="00BD761B">
                              <w:rPr>
                                <w:rFonts w:ascii="Arial" w:hAnsi="Arial" w:cs="Arial"/>
                                <w:b/>
                                <w:bCs/>
                                <w:sz w:val="36"/>
                                <w:szCs w:val="36"/>
                              </w:rPr>
                              <w:t xml:space="preserve">Information and Guidance for referrers to </w:t>
                            </w:r>
                            <w:r>
                              <w:rPr>
                                <w:rFonts w:ascii="Arial" w:hAnsi="Arial" w:cs="Arial"/>
                                <w:b/>
                                <w:bCs/>
                                <w:sz w:val="36"/>
                                <w:szCs w:val="36"/>
                              </w:rPr>
                              <w:br/>
                            </w:r>
                            <w:r w:rsidR="00B41246">
                              <w:rPr>
                                <w:rFonts w:ascii="Arial" w:hAnsi="Arial" w:cs="Arial"/>
                                <w:b/>
                                <w:bCs/>
                                <w:sz w:val="36"/>
                                <w:szCs w:val="36"/>
                              </w:rPr>
                              <w:t>East of England Health and Care</w:t>
                            </w:r>
                            <w:r w:rsidRPr="00BD761B">
                              <w:rPr>
                                <w:rFonts w:ascii="Arial" w:hAnsi="Arial" w:cs="Arial"/>
                                <w:b/>
                                <w:bCs/>
                                <w:sz w:val="36"/>
                                <w:szCs w:val="36"/>
                              </w:rPr>
                              <w:t xml:space="preserve"> NHS Trust’s </w:t>
                            </w:r>
                            <w:r>
                              <w:rPr>
                                <w:rFonts w:ascii="Arial" w:hAnsi="Arial" w:cs="Arial"/>
                                <w:b/>
                                <w:bCs/>
                                <w:sz w:val="36"/>
                                <w:szCs w:val="36"/>
                              </w:rPr>
                              <w:t>Children’s O</w:t>
                            </w:r>
                            <w:r w:rsidRPr="00BD761B">
                              <w:rPr>
                                <w:rFonts w:ascii="Arial" w:hAnsi="Arial" w:cs="Arial"/>
                                <w:b/>
                                <w:bCs/>
                                <w:sz w:val="36"/>
                                <w:szCs w:val="36"/>
                              </w:rPr>
                              <w:t>ccupational Therapy Service</w:t>
                            </w:r>
                            <w:r w:rsidR="00B41246">
                              <w:rPr>
                                <w:rFonts w:ascii="Arial" w:hAnsi="Arial" w:cs="Arial"/>
                                <w:b/>
                                <w:bCs/>
                                <w:sz w:val="36"/>
                                <w:szCs w:val="36"/>
                              </w:rPr>
                              <w:t xml:space="preserve"> – HOUSING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B0B52" id="_x0000_t202" coordsize="21600,21600" o:spt="202" path="m,l,21600r21600,l21600,xe">
                <v:stroke joinstyle="miter"/>
                <v:path gradientshapeok="t" o:connecttype="rect"/>
              </v:shapetype>
              <v:shape id="Text Box 2" o:spid="_x0000_s1026" type="#_x0000_t202" style="position:absolute;margin-left:470.8pt;margin-top:21.5pt;width:522pt;height:110.6pt;z-index:2516817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">
                <v:textbox style="mso-fit-shape-to-text:t">
                  <w:txbxContent>
                    <w:p w14:paraId="7081A6EB" w14:textId="574B7599" w:rsidR="00A6088C" w:rsidRPr="00BD761B" w:rsidRDefault="00A6088C" w:rsidP="00A6088C">
                      <w:pPr>
                        <w:shd w:val="clear" w:color="auto" w:fill="FFFFFF" w:themeFill="background1"/>
                        <w:spacing w:line="240" w:lineRule="auto"/>
                        <w:rPr>
                          <w:rFonts w:ascii="Arial" w:hAnsi="Arial" w:cs="Arial"/>
                          <w:b/>
                          <w:bCs/>
                          <w:sz w:val="36"/>
                          <w:szCs w:val="36"/>
                        </w:rPr>
                      </w:pPr>
                      <w:r w:rsidRPr="00BD761B">
                        <w:rPr>
                          <w:rFonts w:ascii="Arial" w:hAnsi="Arial" w:cs="Arial"/>
                          <w:b/>
                          <w:bCs/>
                          <w:sz w:val="36"/>
                          <w:szCs w:val="36"/>
                        </w:rPr>
                        <w:t xml:space="preserve">Information and Guidance for referrers to </w:t>
                      </w:r>
                      <w:r>
                        <w:rPr>
                          <w:rFonts w:ascii="Arial" w:hAnsi="Arial" w:cs="Arial"/>
                          <w:b/>
                          <w:bCs/>
                          <w:sz w:val="36"/>
                          <w:szCs w:val="36"/>
                        </w:rPr>
                        <w:br/>
                      </w:r>
                      <w:r w:rsidR="00B41246">
                        <w:rPr>
                          <w:rFonts w:ascii="Arial" w:hAnsi="Arial" w:cs="Arial"/>
                          <w:b/>
                          <w:bCs/>
                          <w:sz w:val="36"/>
                          <w:szCs w:val="36"/>
                        </w:rPr>
                        <w:t>East of England Health and Care</w:t>
                      </w:r>
                      <w:r w:rsidRPr="00BD761B">
                        <w:rPr>
                          <w:rFonts w:ascii="Arial" w:hAnsi="Arial" w:cs="Arial"/>
                          <w:b/>
                          <w:bCs/>
                          <w:sz w:val="36"/>
                          <w:szCs w:val="36"/>
                        </w:rPr>
                        <w:t xml:space="preserve"> NHS Trust’s </w:t>
                      </w:r>
                      <w:r>
                        <w:rPr>
                          <w:rFonts w:ascii="Arial" w:hAnsi="Arial" w:cs="Arial"/>
                          <w:b/>
                          <w:bCs/>
                          <w:sz w:val="36"/>
                          <w:szCs w:val="36"/>
                        </w:rPr>
                        <w:t>Children’s O</w:t>
                      </w:r>
                      <w:r w:rsidRPr="00BD761B">
                        <w:rPr>
                          <w:rFonts w:ascii="Arial" w:hAnsi="Arial" w:cs="Arial"/>
                          <w:b/>
                          <w:bCs/>
                          <w:sz w:val="36"/>
                          <w:szCs w:val="36"/>
                        </w:rPr>
                        <w:t>ccupational Therapy Service</w:t>
                      </w:r>
                      <w:r w:rsidR="00B41246">
                        <w:rPr>
                          <w:rFonts w:ascii="Arial" w:hAnsi="Arial" w:cs="Arial"/>
                          <w:b/>
                          <w:bCs/>
                          <w:sz w:val="36"/>
                          <w:szCs w:val="36"/>
                        </w:rPr>
                        <w:t xml:space="preserve"> – HOUSING </w:t>
                      </w:r>
                    </w:p>
                  </w:txbxContent>
                </v:textbox>
                <w10:wrap type="square" anchorx="margin"/>
              </v:shape>
            </w:pict>
          </mc:Fallback>
        </mc:AlternateContent>
      </w:r>
    </w:p>
    <w:p w14:paraId="2DA52819" w14:textId="77777777" w:rsidR="00E11FF7" w:rsidRDefault="00E11FF7" w:rsidP="00E11FF7">
      <w:pPr>
        <w:spacing w:after="0" w:line="240" w:lineRule="auto"/>
        <w:rPr>
          <w:rFonts w:ascii="Arial" w:hAnsi="Arial" w:cs="Arial"/>
          <w:b/>
          <w:bCs/>
        </w:rPr>
      </w:pPr>
    </w:p>
    <w:p w14:paraId="221D7EA8" w14:textId="77777777" w:rsidR="00A6088C" w:rsidRPr="00BD761B" w:rsidRDefault="00A6088C" w:rsidP="00A6088C">
      <w:pPr>
        <w:spacing w:after="0" w:line="240" w:lineRule="auto"/>
        <w:rPr>
          <w:rFonts w:ascii="Arial" w:hAnsi="Arial" w:cs="Arial"/>
          <w:b/>
          <w:bCs/>
          <w:sz w:val="24"/>
          <w:szCs w:val="24"/>
        </w:rPr>
      </w:pPr>
      <w:r w:rsidRPr="00BD761B">
        <w:rPr>
          <w:rFonts w:ascii="Arial" w:hAnsi="Arial" w:cs="Arial"/>
          <w:b/>
          <w:bCs/>
          <w:sz w:val="24"/>
          <w:szCs w:val="24"/>
        </w:rPr>
        <w:t>What is Occupational Therapy?</w:t>
      </w:r>
    </w:p>
    <w:p w14:paraId="6090BF3B" w14:textId="77777777" w:rsidR="00A6088C" w:rsidRPr="00EE509C" w:rsidRDefault="00A6088C" w:rsidP="00A6088C">
      <w:pPr>
        <w:spacing w:after="0" w:line="240" w:lineRule="auto"/>
        <w:jc w:val="center"/>
        <w:rPr>
          <w:rFonts w:ascii="Arial" w:hAnsi="Arial" w:cs="Arial"/>
          <w:b/>
          <w:bCs/>
        </w:rPr>
      </w:pPr>
    </w:p>
    <w:p w14:paraId="2C053039" w14:textId="77777777" w:rsidR="00A6088C" w:rsidRPr="00BD761B" w:rsidRDefault="00A6088C" w:rsidP="00A6088C">
      <w:pPr>
        <w:spacing w:after="0" w:line="240" w:lineRule="auto"/>
        <w:rPr>
          <w:rFonts w:ascii="Arial" w:hAnsi="Arial" w:cs="Arial"/>
        </w:rPr>
      </w:pPr>
      <w:r w:rsidRPr="00BD761B">
        <w:rPr>
          <w:rFonts w:ascii="Arial" w:hAnsi="Arial" w:cs="Arial"/>
        </w:rPr>
        <w:t>The core purpose of Occupational Therapy for Children and Young People is to empower and enable the child/young person and their family to live their lives as independently and easily as possible.</w:t>
      </w:r>
    </w:p>
    <w:p w14:paraId="5E17C2DD" w14:textId="77777777" w:rsidR="00A6088C" w:rsidRPr="00BD761B" w:rsidRDefault="00A6088C" w:rsidP="00A6088C">
      <w:pPr>
        <w:spacing w:after="0" w:line="240" w:lineRule="auto"/>
        <w:rPr>
          <w:rFonts w:ascii="Arial" w:hAnsi="Arial" w:cs="Arial"/>
        </w:rPr>
      </w:pPr>
    </w:p>
    <w:p w14:paraId="509B6F0D" w14:textId="77777777" w:rsidR="00A6088C" w:rsidRPr="00BD761B" w:rsidRDefault="00A6088C" w:rsidP="00A6088C">
      <w:pPr>
        <w:spacing w:after="0" w:line="240" w:lineRule="auto"/>
        <w:rPr>
          <w:rFonts w:ascii="Arial" w:hAnsi="Arial" w:cs="Arial"/>
        </w:rPr>
      </w:pPr>
      <w:r w:rsidRPr="00BD761B">
        <w:rPr>
          <w:rFonts w:ascii="Arial" w:hAnsi="Arial" w:cs="Arial"/>
        </w:rPr>
        <w:t>The Children’s Occupational Therapy (OT) service is an integrated service which helps children and young people (CYP) participate in normal everyday activities such as play, participation in activities at school/nursery as well as managing personal care (dressing, bathing, getting on and off the toilet and getting in and out of the bath).</w:t>
      </w:r>
    </w:p>
    <w:p w14:paraId="76002C99" w14:textId="77777777" w:rsidR="00A6088C" w:rsidRPr="00BD761B" w:rsidRDefault="00A6088C" w:rsidP="00A6088C">
      <w:pPr>
        <w:spacing w:after="0" w:line="240" w:lineRule="auto"/>
        <w:rPr>
          <w:rFonts w:ascii="Arial" w:hAnsi="Arial" w:cs="Arial"/>
        </w:rPr>
      </w:pPr>
    </w:p>
    <w:p w14:paraId="7FBBD27A" w14:textId="77777777" w:rsidR="00A6088C" w:rsidRPr="00BD761B" w:rsidRDefault="00A6088C" w:rsidP="00A6088C">
      <w:pPr>
        <w:spacing w:after="0" w:line="240" w:lineRule="auto"/>
        <w:rPr>
          <w:rFonts w:ascii="Arial" w:hAnsi="Arial" w:cs="Arial"/>
        </w:rPr>
      </w:pPr>
      <w:r w:rsidRPr="00BD761B">
        <w:rPr>
          <w:rFonts w:ascii="Arial" w:hAnsi="Arial" w:cs="Arial"/>
        </w:rPr>
        <w:t>We also support CYP by giving advice on adapting environments both at home and at school to make these safe and accessible. We want to help children and young people lead full and happy lives, to realise their potential and to take part as valued members of their community.</w:t>
      </w:r>
    </w:p>
    <w:p w14:paraId="63869DE9" w14:textId="77777777" w:rsidR="00A6088C" w:rsidRPr="00BD761B" w:rsidRDefault="00A6088C" w:rsidP="00A6088C">
      <w:pPr>
        <w:spacing w:after="0" w:line="240" w:lineRule="auto"/>
        <w:rPr>
          <w:rFonts w:ascii="Arial" w:hAnsi="Arial" w:cs="Arial"/>
        </w:rPr>
      </w:pPr>
    </w:p>
    <w:p w14:paraId="3E64DCC5" w14:textId="4E4CDC96" w:rsidR="00A6088C" w:rsidRPr="00BD761B" w:rsidRDefault="00A6088C" w:rsidP="00A6088C">
      <w:pPr>
        <w:spacing w:after="0" w:line="240" w:lineRule="auto"/>
        <w:rPr>
          <w:rFonts w:ascii="Arial" w:hAnsi="Arial" w:cs="Arial"/>
        </w:rPr>
      </w:pPr>
      <w:r w:rsidRPr="00BD761B">
        <w:rPr>
          <w:rFonts w:ascii="Arial" w:hAnsi="Arial" w:cs="Arial"/>
        </w:rPr>
        <w:t xml:space="preserve">We recognise that parents/carers are the expert on their child and the situation, we will offer our knowledge and skills to </w:t>
      </w:r>
      <w:r w:rsidR="002C3E9A">
        <w:rPr>
          <w:rFonts w:ascii="Arial" w:hAnsi="Arial" w:cs="Arial"/>
        </w:rPr>
        <w:t xml:space="preserve">support </w:t>
      </w:r>
      <w:r w:rsidRPr="00BD761B">
        <w:rPr>
          <w:rFonts w:ascii="Arial" w:hAnsi="Arial" w:cs="Arial"/>
        </w:rPr>
        <w:t xml:space="preserve">them to help their child. </w:t>
      </w:r>
    </w:p>
    <w:p w14:paraId="3E764556" w14:textId="77777777" w:rsidR="00A6088C" w:rsidRPr="00BD761B" w:rsidRDefault="00A6088C" w:rsidP="00A6088C">
      <w:pPr>
        <w:spacing w:after="0" w:line="240" w:lineRule="auto"/>
        <w:rPr>
          <w:rFonts w:ascii="Arial" w:hAnsi="Arial" w:cs="Arial"/>
        </w:rPr>
      </w:pPr>
    </w:p>
    <w:p w14:paraId="5A4ED0ED" w14:textId="77777777" w:rsidR="00A6088C" w:rsidRPr="00BD761B" w:rsidRDefault="00A6088C" w:rsidP="00A6088C">
      <w:pPr>
        <w:spacing w:after="0" w:line="240" w:lineRule="auto"/>
        <w:rPr>
          <w:rFonts w:ascii="Arial" w:hAnsi="Arial" w:cs="Arial"/>
          <w:b/>
        </w:rPr>
      </w:pPr>
      <w:r w:rsidRPr="00BD761B">
        <w:rPr>
          <w:rFonts w:ascii="Arial" w:hAnsi="Arial" w:cs="Arial"/>
        </w:rPr>
        <w:t>The Occupational Therapists and support staff work as part of a multi-disciplinary/multi agency team to provide an integrated family centred approach to therapy provision.</w:t>
      </w:r>
    </w:p>
    <w:p w14:paraId="1CB20864" w14:textId="77777777" w:rsidR="00A6088C" w:rsidRPr="00BD761B" w:rsidRDefault="00A6088C" w:rsidP="00A6088C">
      <w:pPr>
        <w:spacing w:after="0" w:line="240" w:lineRule="auto"/>
        <w:rPr>
          <w:rFonts w:ascii="Arial" w:hAnsi="Arial" w:cs="Arial"/>
        </w:rPr>
      </w:pPr>
    </w:p>
    <w:p w14:paraId="74F89434" w14:textId="77777777" w:rsidR="00A6088C" w:rsidRPr="00BD761B" w:rsidRDefault="00A6088C" w:rsidP="00A6088C">
      <w:pPr>
        <w:spacing w:after="0" w:line="240" w:lineRule="auto"/>
        <w:rPr>
          <w:rFonts w:ascii="Arial" w:hAnsi="Arial" w:cs="Arial"/>
        </w:rPr>
      </w:pPr>
      <w:r w:rsidRPr="00BD761B">
        <w:rPr>
          <w:rFonts w:ascii="Arial" w:hAnsi="Arial" w:cs="Arial"/>
        </w:rPr>
        <w:t>Occupational Therapists believe that taking part in everyday activities (Occupations) improves well-being and enables people to live safe, happy, and healthy lives. We support you by thinking about you (the child) what you want to do (the Occupation) and the environment.</w:t>
      </w:r>
    </w:p>
    <w:p w14:paraId="7F5A91B6" w14:textId="77777777" w:rsidR="00A6088C" w:rsidRPr="003B6A5E" w:rsidRDefault="00A6088C" w:rsidP="00A6088C">
      <w:pPr>
        <w:rPr>
          <w:rFonts w:ascii="Arial" w:hAnsi="Arial" w:cs="Arial"/>
        </w:rPr>
      </w:pPr>
    </w:p>
    <w:p w14:paraId="5094F903" w14:textId="405B899E" w:rsidR="00A6088C" w:rsidRPr="000D49CB" w:rsidRDefault="0031004B" w:rsidP="0031004B">
      <w:pPr>
        <w:jc w:val="center"/>
        <w:rPr>
          <w:sz w:val="24"/>
          <w:szCs w:val="24"/>
        </w:rPr>
      </w:pPr>
      <w:r w:rsidRPr="008406D9">
        <w:rPr>
          <w:rFonts w:ascii="Arial" w:hAnsi="Arial" w:cs="Arial"/>
          <w:b/>
          <w:noProof/>
        </w:rPr>
        <w:drawing>
          <wp:inline distT="0" distB="0" distL="0" distR="0" wp14:anchorId="12BB493E" wp14:editId="35F59702">
            <wp:extent cx="4067175" cy="2752725"/>
            <wp:effectExtent l="0" t="0" r="9525" b="9525"/>
            <wp:docPr id="3" name="Picture 3" descr="A picture containing text, logo, screenshot, circle&#10;&#10;Description automatically generated"/>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ogo, screenshot, circle&#10;&#10;Description automatically generated"/>
                    <pic:cNvPicPr>
                      <a:picLocks noGrp="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082626" cy="2763182"/>
                    </a:xfrm>
                    <a:prstGeom prst="rect">
                      <a:avLst/>
                    </a:prstGeom>
                    <a:noFill/>
                    <a:ln>
                      <a:noFill/>
                    </a:ln>
                    <a:effectLst/>
                  </pic:spPr>
                </pic:pic>
              </a:graphicData>
            </a:graphic>
          </wp:inline>
        </w:drawing>
      </w:r>
    </w:p>
    <w:p w14:paraId="7E21D8B4" w14:textId="77777777" w:rsidR="00A6088C" w:rsidRDefault="00A6088C" w:rsidP="00A6088C">
      <w:pPr>
        <w:spacing w:after="0" w:line="240" w:lineRule="auto"/>
        <w:rPr>
          <w:rFonts w:ascii="Arial" w:hAnsi="Arial" w:cs="Arial"/>
          <w:b/>
        </w:rPr>
      </w:pPr>
    </w:p>
    <w:p w14:paraId="49D16B5A" w14:textId="77777777" w:rsidR="0047218B" w:rsidRPr="002C3E9A" w:rsidRDefault="0047218B" w:rsidP="0047218B">
      <w:pPr>
        <w:spacing w:after="0" w:line="240" w:lineRule="auto"/>
        <w:rPr>
          <w:rFonts w:ascii="Arial" w:hAnsi="Arial" w:cs="Arial"/>
          <w:noProof/>
        </w:rPr>
      </w:pPr>
      <w:r w:rsidRPr="003B6A5E">
        <w:rPr>
          <w:rFonts w:ascii="Arial" w:hAnsi="Arial" w:cs="Arial"/>
          <w:b/>
          <w:bCs/>
          <w:noProof/>
        </w:rPr>
        <w:lastRenderedPageBreak/>
        <w:t xml:space="preserve">We are an Integrated Service </w:t>
      </w:r>
      <w:r w:rsidRPr="003B6A5E">
        <w:rPr>
          <w:rFonts w:ascii="Arial" w:hAnsi="Arial" w:cs="Arial"/>
          <w:noProof/>
        </w:rPr>
        <w:t>which means that within the same service, we deliver input across home, school and</w:t>
      </w:r>
      <w:r>
        <w:rPr>
          <w:rFonts w:ascii="Arial" w:hAnsi="Arial" w:cs="Arial"/>
          <w:noProof/>
        </w:rPr>
        <w:t xml:space="preserve"> </w:t>
      </w:r>
      <w:r w:rsidRPr="002C3E9A">
        <w:rPr>
          <w:rFonts w:ascii="Arial" w:hAnsi="Arial" w:cs="Arial"/>
          <w:noProof/>
        </w:rPr>
        <w:t>other educational settings.</w:t>
      </w:r>
    </w:p>
    <w:p w14:paraId="2CFDA330" w14:textId="77777777" w:rsidR="0031004B" w:rsidRDefault="0031004B" w:rsidP="00B41246">
      <w:pPr>
        <w:spacing w:line="240" w:lineRule="auto"/>
        <w:jc w:val="both"/>
        <w:rPr>
          <w:rFonts w:ascii="Arial" w:hAnsi="Arial" w:cs="Arial"/>
          <w:b/>
          <w:sz w:val="24"/>
          <w:szCs w:val="24"/>
        </w:rPr>
      </w:pPr>
    </w:p>
    <w:p w14:paraId="768D6D52" w14:textId="2AA7E398" w:rsidR="00631E5C" w:rsidRDefault="00A6088C" w:rsidP="00F578E8">
      <w:pPr>
        <w:spacing w:line="240" w:lineRule="auto"/>
        <w:jc w:val="both"/>
        <w:rPr>
          <w:rFonts w:ascii="Arial" w:hAnsi="Arial" w:cs="Arial"/>
          <w:bCs/>
        </w:rPr>
      </w:pPr>
      <w:r w:rsidRPr="00E11FF7">
        <w:rPr>
          <w:rFonts w:ascii="Arial" w:hAnsi="Arial" w:cs="Arial"/>
          <w:b/>
        </w:rPr>
        <w:t xml:space="preserve">The </w:t>
      </w:r>
      <w:r w:rsidR="00B41246" w:rsidRPr="00E11FF7">
        <w:rPr>
          <w:rFonts w:ascii="Arial" w:hAnsi="Arial" w:cs="Arial"/>
          <w:b/>
        </w:rPr>
        <w:t>Housing team</w:t>
      </w:r>
      <w:r w:rsidR="00B41246">
        <w:rPr>
          <w:rFonts w:ascii="Arial" w:hAnsi="Arial" w:cs="Arial"/>
          <w:bCs/>
        </w:rPr>
        <w:t xml:space="preserve"> </w:t>
      </w:r>
      <w:r w:rsidR="0031004B">
        <w:rPr>
          <w:rFonts w:ascii="Arial" w:hAnsi="Arial" w:cs="Arial"/>
          <w:bCs/>
        </w:rPr>
        <w:t xml:space="preserve">sits </w:t>
      </w:r>
      <w:r w:rsidR="00B41246">
        <w:rPr>
          <w:rFonts w:ascii="Arial" w:hAnsi="Arial" w:cs="Arial"/>
          <w:bCs/>
        </w:rPr>
        <w:t xml:space="preserve">within the </w:t>
      </w:r>
      <w:r w:rsidRPr="003B6A5E">
        <w:rPr>
          <w:rFonts w:ascii="Arial" w:hAnsi="Arial" w:cs="Arial"/>
          <w:bCs/>
        </w:rPr>
        <w:t xml:space="preserve">Occupational Therapy Service </w:t>
      </w:r>
      <w:r w:rsidR="00B41246">
        <w:rPr>
          <w:rFonts w:ascii="Arial" w:hAnsi="Arial" w:cs="Arial"/>
          <w:bCs/>
        </w:rPr>
        <w:t>work</w:t>
      </w:r>
      <w:r w:rsidR="0031004B">
        <w:rPr>
          <w:rFonts w:ascii="Arial" w:hAnsi="Arial" w:cs="Arial"/>
          <w:bCs/>
        </w:rPr>
        <w:t>ing</w:t>
      </w:r>
      <w:r w:rsidR="00B41246">
        <w:rPr>
          <w:rFonts w:ascii="Arial" w:hAnsi="Arial" w:cs="Arial"/>
          <w:bCs/>
        </w:rPr>
        <w:t xml:space="preserve"> across the County of Cambridgeshire</w:t>
      </w:r>
      <w:r w:rsidR="0031004B">
        <w:rPr>
          <w:rFonts w:ascii="Arial" w:hAnsi="Arial" w:cs="Arial"/>
          <w:bCs/>
        </w:rPr>
        <w:t xml:space="preserve">.  </w:t>
      </w:r>
      <w:r w:rsidR="00F578E8">
        <w:rPr>
          <w:rFonts w:ascii="Arial" w:hAnsi="Arial" w:cs="Arial"/>
          <w:bCs/>
        </w:rPr>
        <w:t>At times, you may receive support from both the community occupational therapist and the housing occupational therapist.  The housing specialist team will help you to help your child/young person in your home.</w:t>
      </w:r>
    </w:p>
    <w:p w14:paraId="64543DAE" w14:textId="77777777" w:rsidR="00A6088C" w:rsidRDefault="00A6088C" w:rsidP="00A6088C">
      <w:pPr>
        <w:spacing w:after="0" w:line="240" w:lineRule="auto"/>
        <w:rPr>
          <w:rFonts w:ascii="Arial" w:hAnsi="Arial" w:cs="Arial"/>
          <w:bCs/>
        </w:rPr>
      </w:pPr>
    </w:p>
    <w:p w14:paraId="0ECF178D" w14:textId="2608813C" w:rsidR="00A6088C" w:rsidRDefault="00A6088C" w:rsidP="00A6088C">
      <w:pPr>
        <w:spacing w:after="0" w:line="240" w:lineRule="auto"/>
        <w:rPr>
          <w:rFonts w:ascii="Arial" w:hAnsi="Arial" w:cs="Arial"/>
          <w:bCs/>
        </w:rPr>
      </w:pPr>
      <w:r>
        <w:rPr>
          <w:rFonts w:ascii="Arial" w:hAnsi="Arial" w:cs="Arial"/>
          <w:bCs/>
        </w:rPr>
        <w:t xml:space="preserve">We work within a </w:t>
      </w:r>
      <w:r w:rsidRPr="003B6A5E">
        <w:rPr>
          <w:rFonts w:ascii="Arial" w:hAnsi="Arial" w:cs="Arial"/>
          <w:b/>
        </w:rPr>
        <w:t>Tiered Model Approach</w:t>
      </w:r>
      <w:r>
        <w:rPr>
          <w:rFonts w:ascii="Arial" w:hAnsi="Arial" w:cs="Arial"/>
          <w:b/>
        </w:rPr>
        <w:t xml:space="preserve"> </w:t>
      </w:r>
      <w:r>
        <w:rPr>
          <w:rFonts w:ascii="Arial" w:hAnsi="Arial" w:cs="Arial"/>
          <w:bCs/>
        </w:rPr>
        <w:t>which is a supported model of service delivery recommended by the Royal College of Occupational Therapy</w:t>
      </w:r>
      <w:r w:rsidR="00106028">
        <w:rPr>
          <w:rFonts w:ascii="Arial" w:hAnsi="Arial" w:cs="Arial"/>
          <w:bCs/>
        </w:rPr>
        <w:t>.  It is an expectation from the service that a universal level has been applied, as appropriate before a referral is mad</w:t>
      </w:r>
      <w:r w:rsidR="00D44E18">
        <w:rPr>
          <w:rFonts w:ascii="Arial" w:hAnsi="Arial" w:cs="Arial"/>
          <w:bCs/>
        </w:rPr>
        <w:t>e</w:t>
      </w:r>
      <w:r w:rsidR="00106028">
        <w:rPr>
          <w:rFonts w:ascii="Arial" w:hAnsi="Arial" w:cs="Arial"/>
          <w:bCs/>
        </w:rPr>
        <w:t>.</w:t>
      </w:r>
    </w:p>
    <w:p w14:paraId="0F18A6FE" w14:textId="77777777" w:rsidR="00E11FF7" w:rsidRDefault="00E11FF7" w:rsidP="00A6088C">
      <w:pPr>
        <w:spacing w:after="0" w:line="240" w:lineRule="auto"/>
        <w:rPr>
          <w:rFonts w:ascii="Arial" w:hAnsi="Arial" w:cs="Arial"/>
          <w:bCs/>
        </w:rPr>
      </w:pPr>
    </w:p>
    <w:p w14:paraId="6D12DD4E" w14:textId="56CE9B1F" w:rsidR="00E11FF7" w:rsidRPr="007935E9" w:rsidRDefault="00E11FF7" w:rsidP="00A6088C">
      <w:pPr>
        <w:spacing w:after="0" w:line="240" w:lineRule="auto"/>
        <w:rPr>
          <w:rFonts w:ascii="Arial" w:hAnsi="Arial" w:cs="Arial"/>
          <w:bCs/>
          <w:color w:val="FF0000"/>
        </w:rPr>
      </w:pPr>
    </w:p>
    <w:p w14:paraId="7B4D6087" w14:textId="3831AAE0" w:rsidR="00E11FF7" w:rsidRPr="00E11FF7" w:rsidRDefault="00E11FF7" w:rsidP="00E11FF7">
      <w:pPr>
        <w:spacing w:after="0" w:line="240" w:lineRule="auto"/>
        <w:jc w:val="center"/>
        <w:rPr>
          <w:rFonts w:ascii="Arial" w:hAnsi="Arial" w:cs="Arial"/>
          <w:bCs/>
        </w:rPr>
      </w:pPr>
      <w:r w:rsidRPr="00E11FF7">
        <w:rPr>
          <w:rFonts w:ascii="Arial" w:hAnsi="Arial" w:cs="Arial"/>
          <w:bCs/>
          <w:noProof/>
        </w:rPr>
        <mc:AlternateContent>
          <mc:Choice Requires="wps">
            <w:drawing>
              <wp:anchor distT="45720" distB="45720" distL="114300" distR="114300" simplePos="0" relativeHeight="251697152" behindDoc="0" locked="0" layoutInCell="1" allowOverlap="1" wp14:anchorId="48DB889D" wp14:editId="6C47214F">
                <wp:simplePos x="0" y="0"/>
                <wp:positionH relativeFrom="column">
                  <wp:posOffset>94615</wp:posOffset>
                </wp:positionH>
                <wp:positionV relativeFrom="paragraph">
                  <wp:posOffset>1924069</wp:posOffset>
                </wp:positionV>
                <wp:extent cx="3363595" cy="614045"/>
                <wp:effectExtent l="0" t="0" r="27305" b="14605"/>
                <wp:wrapSquare wrapText="bothSides"/>
                <wp:docPr id="115121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614045"/>
                        </a:xfrm>
                        <a:prstGeom prst="rect">
                          <a:avLst/>
                        </a:prstGeom>
                        <a:solidFill>
                          <a:srgbClr val="FFFFFF"/>
                        </a:solidFill>
                        <a:ln w="9525">
                          <a:solidFill>
                            <a:srgbClr val="000000"/>
                          </a:solidFill>
                          <a:miter lim="800000"/>
                          <a:headEnd/>
                          <a:tailEnd/>
                        </a:ln>
                      </wps:spPr>
                      <wps:txbx>
                        <w:txbxContent>
                          <w:p w14:paraId="25272D4A"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specialist </w:t>
                            </w:r>
                            <w:r w:rsidRPr="00E11FF7">
                              <w:rPr>
                                <w:rFonts w:ascii="Arial" w:hAnsi="Arial" w:cs="Arial"/>
                              </w:rPr>
                              <w:t>l</w:t>
                            </w:r>
                            <w:r>
                              <w:rPr>
                                <w:rFonts w:ascii="Arial" w:hAnsi="Arial" w:cs="Arial"/>
                              </w:rPr>
                              <w:t xml:space="preserve">evel of input will determine the clinical needs relating to your home environment.  </w:t>
                            </w:r>
                          </w:p>
                          <w:p w14:paraId="1A55B456" w14:textId="15180DEC" w:rsidR="00E11FF7" w:rsidRDefault="00E11FF7" w:rsidP="00E11F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B889D" id="_x0000_s1027" type="#_x0000_t202" style="position:absolute;left:0;text-align:left;margin-left:7.45pt;margin-top:151.5pt;width:264.85pt;height:48.3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">
                <v:textbox>
                  <w:txbxContent>
                    <w:p w14:paraId="25272D4A"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specialist </w:t>
                      </w:r>
                      <w:r w:rsidRPr="00E11FF7">
                        <w:rPr>
                          <w:rFonts w:ascii="Arial" w:hAnsi="Arial" w:cs="Arial"/>
                        </w:rPr>
                        <w:t>l</w:t>
                      </w:r>
                      <w:r>
                        <w:rPr>
                          <w:rFonts w:ascii="Arial" w:hAnsi="Arial" w:cs="Arial"/>
                        </w:rPr>
                        <w:t xml:space="preserve">evel of input will determine the clinical needs relating to your home environment.  </w:t>
                      </w:r>
                    </w:p>
                    <w:p w14:paraId="1A55B456" w14:textId="15180DEC" w:rsidR="00E11FF7" w:rsidRDefault="00E11FF7" w:rsidP="00E11FF7"/>
                  </w:txbxContent>
                </v:textbox>
                <w10:wrap type="square"/>
              </v:shape>
            </w:pict>
          </mc:Fallback>
        </mc:AlternateContent>
      </w:r>
      <w:r w:rsidRPr="00E11FF7">
        <w:rPr>
          <w:rFonts w:ascii="Arial" w:hAnsi="Arial" w:cs="Arial"/>
          <w:bCs/>
          <w:noProof/>
        </w:rPr>
        <mc:AlternateContent>
          <mc:Choice Requires="wps">
            <w:drawing>
              <wp:anchor distT="45720" distB="45720" distL="114300" distR="114300" simplePos="0" relativeHeight="251693056" behindDoc="0" locked="0" layoutInCell="1" allowOverlap="1" wp14:anchorId="3C198821" wp14:editId="58D2B663">
                <wp:simplePos x="0" y="0"/>
                <wp:positionH relativeFrom="column">
                  <wp:posOffset>88265</wp:posOffset>
                </wp:positionH>
                <wp:positionV relativeFrom="paragraph">
                  <wp:posOffset>170635</wp:posOffset>
                </wp:positionV>
                <wp:extent cx="3363595" cy="818515"/>
                <wp:effectExtent l="0" t="0" r="2730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818515"/>
                        </a:xfrm>
                        <a:prstGeom prst="rect">
                          <a:avLst/>
                        </a:prstGeom>
                        <a:solidFill>
                          <a:srgbClr val="FFFFFF"/>
                        </a:solidFill>
                        <a:ln w="9525">
                          <a:solidFill>
                            <a:srgbClr val="000000"/>
                          </a:solidFill>
                          <a:miter lim="800000"/>
                          <a:headEnd/>
                          <a:tailEnd/>
                        </a:ln>
                      </wps:spPr>
                      <wps:txbx>
                        <w:txbxContent>
                          <w:p w14:paraId="24290940" w14:textId="0398A385" w:rsidR="00E11FF7" w:rsidRDefault="00E11FF7">
                            <w:r w:rsidRPr="00E11FF7">
                              <w:rPr>
                                <w:rFonts w:ascii="Arial" w:hAnsi="Arial" w:cs="Arial"/>
                                <w:b/>
                                <w:bCs/>
                              </w:rPr>
                              <w:t>Universal</w:t>
                            </w:r>
                            <w:r w:rsidRPr="00E11FF7">
                              <w:rPr>
                                <w:rFonts w:ascii="Arial" w:hAnsi="Arial" w:cs="Arial"/>
                              </w:rPr>
                              <w:t xml:space="preserve"> information on ‘how you can help your child/young person’ that can be applied to all children/young adults.  </w:t>
                            </w:r>
                            <w:r>
                              <w:rPr>
                                <w:rFonts w:ascii="Arial" w:hAnsi="Arial" w:cs="Arial"/>
                              </w:rPr>
                              <w:t xml:space="preserve">See </w:t>
                            </w:r>
                            <w:r w:rsidRPr="00E11FF7">
                              <w:rPr>
                                <w:rFonts w:ascii="Arial" w:hAnsi="Arial" w:cs="Arial"/>
                              </w:rPr>
                              <w:t xml:space="preserve">examples </w:t>
                            </w:r>
                            <w:r>
                              <w:rPr>
                                <w:rFonts w:ascii="Arial" w:hAnsi="Arial" w:cs="Arial"/>
                              </w:rPr>
                              <w:t xml:space="preserve">below </w:t>
                            </w:r>
                            <w:r w:rsidRPr="00E11FF7">
                              <w:rPr>
                                <w:rFonts w:ascii="Arial" w:hAnsi="Arial" w:cs="Arial"/>
                              </w:rPr>
                              <w:t>of</w:t>
                            </w:r>
                            <w:r>
                              <w:rPr>
                                <w:rFonts w:ascii="Arial" w:hAnsi="Arial" w:cs="Arial"/>
                              </w:rPr>
                              <w:t xml:space="preserve"> actions you do not need a professional referral for.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98821" id="_x0000_s1028" type="#_x0000_t202" style="position:absolute;left:0;text-align:left;margin-left:6.95pt;margin-top:13.45pt;width:264.85pt;height:64.4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">
                <v:textbox>
                  <w:txbxContent>
                    <w:p w14:paraId="24290940" w14:textId="0398A385" w:rsidR="00E11FF7" w:rsidRDefault="00E11FF7">
                      <w:r w:rsidRPr="00E11FF7">
                        <w:rPr>
                          <w:rFonts w:ascii="Arial" w:hAnsi="Arial" w:cs="Arial"/>
                          <w:b/>
                          <w:bCs/>
                        </w:rPr>
                        <w:t>Universal</w:t>
                      </w:r>
                      <w:r w:rsidRPr="00E11FF7">
                        <w:rPr>
                          <w:rFonts w:ascii="Arial" w:hAnsi="Arial" w:cs="Arial"/>
                        </w:rPr>
                        <w:t xml:space="preserve"> information on ‘how you can help your child/young person’ that can be applied to all children/young adults.  </w:t>
                      </w:r>
                      <w:r>
                        <w:rPr>
                          <w:rFonts w:ascii="Arial" w:hAnsi="Arial" w:cs="Arial"/>
                        </w:rPr>
                        <w:t xml:space="preserve">See </w:t>
                      </w:r>
                      <w:r w:rsidRPr="00E11FF7">
                        <w:rPr>
                          <w:rFonts w:ascii="Arial" w:hAnsi="Arial" w:cs="Arial"/>
                        </w:rPr>
                        <w:t xml:space="preserve">examples </w:t>
                      </w:r>
                      <w:r>
                        <w:rPr>
                          <w:rFonts w:ascii="Arial" w:hAnsi="Arial" w:cs="Arial"/>
                        </w:rPr>
                        <w:t xml:space="preserve">below </w:t>
                      </w:r>
                      <w:r w:rsidRPr="00E11FF7">
                        <w:rPr>
                          <w:rFonts w:ascii="Arial" w:hAnsi="Arial" w:cs="Arial"/>
                        </w:rPr>
                        <w:t>of</w:t>
                      </w:r>
                      <w:r>
                        <w:rPr>
                          <w:rFonts w:ascii="Arial" w:hAnsi="Arial" w:cs="Arial"/>
                        </w:rPr>
                        <w:t xml:space="preserve"> actions you do not need a professional referral for.</w:t>
                      </w:r>
                    </w:p>
                  </w:txbxContent>
                </v:textbox>
                <w10:wrap type="square"/>
              </v:shape>
            </w:pict>
          </mc:Fallback>
        </mc:AlternateContent>
      </w:r>
      <w:r w:rsidRPr="00E11FF7">
        <w:rPr>
          <w:rFonts w:ascii="Arial" w:hAnsi="Arial" w:cs="Arial"/>
          <w:bCs/>
          <w:noProof/>
        </w:rPr>
        <mc:AlternateContent>
          <mc:Choice Requires="wps">
            <w:drawing>
              <wp:anchor distT="45720" distB="45720" distL="114300" distR="114300" simplePos="0" relativeHeight="251695104" behindDoc="0" locked="0" layoutInCell="1" allowOverlap="1" wp14:anchorId="0392ACE4" wp14:editId="07D9461E">
                <wp:simplePos x="0" y="0"/>
                <wp:positionH relativeFrom="column">
                  <wp:posOffset>81441</wp:posOffset>
                </wp:positionH>
                <wp:positionV relativeFrom="paragraph">
                  <wp:posOffset>1152828</wp:posOffset>
                </wp:positionV>
                <wp:extent cx="3363595" cy="572770"/>
                <wp:effectExtent l="0" t="0" r="27305" b="17780"/>
                <wp:wrapSquare wrapText="bothSides"/>
                <wp:docPr id="650544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3595" cy="572770"/>
                        </a:xfrm>
                        <a:prstGeom prst="rect">
                          <a:avLst/>
                        </a:prstGeom>
                        <a:solidFill>
                          <a:srgbClr val="FFFFFF"/>
                        </a:solidFill>
                        <a:ln w="9525">
                          <a:solidFill>
                            <a:srgbClr val="000000"/>
                          </a:solidFill>
                          <a:miter lim="800000"/>
                          <a:headEnd/>
                          <a:tailEnd/>
                        </a:ln>
                      </wps:spPr>
                      <wps:txbx>
                        <w:txbxContent>
                          <w:p w14:paraId="51F6A4A6"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targeted </w:t>
                            </w:r>
                            <w:r>
                              <w:rPr>
                                <w:rFonts w:ascii="Arial" w:hAnsi="Arial" w:cs="Arial"/>
                              </w:rPr>
                              <w:t xml:space="preserve">level of support will be advice and strategies to best meet needs.  It is likely to be a shorter episode of care.   </w:t>
                            </w:r>
                          </w:p>
                          <w:p w14:paraId="53956B1F" w14:textId="18B424DB" w:rsidR="00E11FF7" w:rsidRDefault="00E11FF7" w:rsidP="00E11F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2ACE4" id="_x0000_s1029" type="#_x0000_t202" style="position:absolute;left:0;text-align:left;margin-left:6.4pt;margin-top:90.75pt;width:264.85pt;height:45.1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">
                <v:textbox>
                  <w:txbxContent>
                    <w:p w14:paraId="51F6A4A6" w14:textId="77777777" w:rsidR="00E11FF7" w:rsidRDefault="00E11FF7" w:rsidP="00E11FF7">
                      <w:pPr>
                        <w:spacing w:after="0" w:line="240" w:lineRule="auto"/>
                        <w:textAlignment w:val="baseline"/>
                        <w:rPr>
                          <w:rFonts w:ascii="Arial" w:hAnsi="Arial" w:cs="Arial"/>
                        </w:rPr>
                      </w:pPr>
                      <w:r>
                        <w:rPr>
                          <w:rFonts w:ascii="Arial" w:hAnsi="Arial" w:cs="Arial"/>
                        </w:rPr>
                        <w:t xml:space="preserve">Following Assessment, a </w:t>
                      </w:r>
                      <w:r w:rsidRPr="00E11FF7">
                        <w:rPr>
                          <w:rFonts w:ascii="Arial" w:hAnsi="Arial" w:cs="Arial"/>
                          <w:b/>
                          <w:bCs/>
                        </w:rPr>
                        <w:t xml:space="preserve">targeted </w:t>
                      </w:r>
                      <w:r>
                        <w:rPr>
                          <w:rFonts w:ascii="Arial" w:hAnsi="Arial" w:cs="Arial"/>
                        </w:rPr>
                        <w:t xml:space="preserve">level of support will be advice and strategies to best meet needs.  It is likely to be a shorter episode of care.   </w:t>
                      </w:r>
                    </w:p>
                    <w:p w14:paraId="53956B1F" w14:textId="18B424DB" w:rsidR="00E11FF7" w:rsidRDefault="00E11FF7" w:rsidP="00E11FF7"/>
                  </w:txbxContent>
                </v:textbox>
                <w10:wrap type="square"/>
              </v:shape>
            </w:pict>
          </mc:Fallback>
        </mc:AlternateContent>
      </w:r>
      <w:r w:rsidRPr="00E11FF7">
        <w:rPr>
          <w:rFonts w:ascii="Arial" w:hAnsi="Arial" w:cs="Arial"/>
          <w:bCs/>
          <w:noProof/>
        </w:rPr>
        <w:drawing>
          <wp:inline distT="0" distB="0" distL="0" distR="0" wp14:anchorId="462457E9" wp14:editId="0E7B849F">
            <wp:extent cx="2721259" cy="2721259"/>
            <wp:effectExtent l="0" t="0" r="0" b="0"/>
            <wp:docPr id="14514675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4188" cy="2754188"/>
                    </a:xfrm>
                    <a:prstGeom prst="rect">
                      <a:avLst/>
                    </a:prstGeom>
                    <a:noFill/>
                    <a:ln>
                      <a:noFill/>
                    </a:ln>
                  </pic:spPr>
                </pic:pic>
              </a:graphicData>
            </a:graphic>
          </wp:inline>
        </w:drawing>
      </w:r>
    </w:p>
    <w:p w14:paraId="32865FC8" w14:textId="0B62A447" w:rsidR="005902BC" w:rsidRPr="00E11FF7" w:rsidRDefault="005902BC" w:rsidP="00E11FF7">
      <w:pPr>
        <w:rPr>
          <w:rFonts w:ascii="Arial" w:hAnsi="Arial" w:cs="Arial"/>
          <w:bCs/>
        </w:rPr>
      </w:pPr>
    </w:p>
    <w:p w14:paraId="6811F492" w14:textId="4479EFA6" w:rsidR="00B85DB5" w:rsidRDefault="00B41246" w:rsidP="00A6088C">
      <w:pPr>
        <w:spacing w:after="0" w:line="240" w:lineRule="auto"/>
        <w:textAlignment w:val="baseline"/>
        <w:rPr>
          <w:rFonts w:ascii="Arial" w:hAnsi="Arial" w:cs="Arial"/>
        </w:rPr>
      </w:pPr>
      <w:r w:rsidRPr="00E11FF7">
        <w:rPr>
          <w:rFonts w:ascii="Arial" w:hAnsi="Arial" w:cs="Arial"/>
          <w:b/>
          <w:bCs/>
        </w:rPr>
        <w:t>Universal information</w:t>
      </w:r>
      <w:r w:rsidR="00E11FF7">
        <w:rPr>
          <w:rFonts w:ascii="Arial" w:hAnsi="Arial" w:cs="Arial"/>
        </w:rPr>
        <w:t xml:space="preserve">:  Here </w:t>
      </w:r>
      <w:r>
        <w:rPr>
          <w:rFonts w:ascii="Arial" w:hAnsi="Arial" w:cs="Arial"/>
        </w:rPr>
        <w:t>are examples of actions you</w:t>
      </w:r>
      <w:r w:rsidR="007935E9">
        <w:rPr>
          <w:rFonts w:ascii="Arial" w:hAnsi="Arial" w:cs="Arial"/>
        </w:rPr>
        <w:t xml:space="preserve"> do not need a professional referral for</w:t>
      </w:r>
      <w:r w:rsidR="00B85DB5">
        <w:rPr>
          <w:rFonts w:ascii="Arial" w:hAnsi="Arial" w:cs="Arial"/>
        </w:rPr>
        <w:t>:</w:t>
      </w:r>
    </w:p>
    <w:p w14:paraId="2C2E8BC7" w14:textId="77777777" w:rsidR="00E740C1" w:rsidRDefault="00E740C1" w:rsidP="00A6088C">
      <w:pPr>
        <w:spacing w:after="0" w:line="240" w:lineRule="auto"/>
        <w:textAlignment w:val="baseline"/>
        <w:rPr>
          <w:rFonts w:ascii="Arial" w:hAnsi="Arial" w:cs="Arial"/>
        </w:rPr>
      </w:pPr>
    </w:p>
    <w:p w14:paraId="7D1B749E" w14:textId="42DFB15E" w:rsidR="00E740C1" w:rsidRPr="00E740C1" w:rsidRDefault="00E740C1" w:rsidP="00E740C1">
      <w:pPr>
        <w:pStyle w:val="ListParagraph"/>
        <w:numPr>
          <w:ilvl w:val="0"/>
          <w:numId w:val="13"/>
        </w:numPr>
        <w:spacing w:after="0" w:line="240" w:lineRule="auto"/>
        <w:textAlignment w:val="baseline"/>
        <w:rPr>
          <w:rFonts w:ascii="Arial" w:hAnsi="Arial" w:cs="Arial"/>
        </w:rPr>
      </w:pPr>
      <w:r>
        <w:rPr>
          <w:rFonts w:ascii="Arial" w:hAnsi="Arial" w:cs="Arial"/>
        </w:rPr>
        <w:t xml:space="preserve">Access parent/carer support via </w:t>
      </w:r>
      <w:r w:rsidRPr="00E740C1">
        <w:rPr>
          <w:rFonts w:ascii="Arial" w:hAnsi="Arial" w:cs="Arial"/>
        </w:rPr>
        <w:t>https://www.cambridgeshire.gov.uk/residents/children-and-families/parenting-and-family-support</w:t>
      </w:r>
    </w:p>
    <w:p w14:paraId="31D0A841" w14:textId="07B920EF" w:rsidR="00D44E18" w:rsidRPr="00B85DB5" w:rsidRDefault="007935E9" w:rsidP="00B85DB5">
      <w:pPr>
        <w:pStyle w:val="ListParagraph"/>
        <w:numPr>
          <w:ilvl w:val="0"/>
          <w:numId w:val="13"/>
        </w:numPr>
        <w:spacing w:after="0" w:line="240" w:lineRule="auto"/>
        <w:textAlignment w:val="baseline"/>
        <w:rPr>
          <w:rFonts w:ascii="Arial" w:hAnsi="Arial" w:cs="Arial"/>
        </w:rPr>
      </w:pPr>
      <w:r w:rsidRPr="00B85DB5">
        <w:rPr>
          <w:rFonts w:ascii="Arial" w:hAnsi="Arial" w:cs="Arial"/>
        </w:rPr>
        <w:t>s</w:t>
      </w:r>
      <w:r w:rsidR="00B41246" w:rsidRPr="00B85DB5">
        <w:rPr>
          <w:rFonts w:ascii="Arial" w:hAnsi="Arial" w:cs="Arial"/>
        </w:rPr>
        <w:t xml:space="preserve">leep support </w:t>
      </w:r>
      <w:r w:rsidRPr="00B85DB5">
        <w:rPr>
          <w:rFonts w:ascii="Arial" w:hAnsi="Arial" w:cs="Arial"/>
        </w:rPr>
        <w:t>(</w:t>
      </w:r>
      <w:proofErr w:type="spellStart"/>
      <w:r w:rsidRPr="00B85DB5">
        <w:rPr>
          <w:rFonts w:ascii="Arial" w:hAnsi="Arial" w:cs="Arial"/>
          <w:b/>
          <w:bCs/>
        </w:rPr>
        <w:t>self referral</w:t>
      </w:r>
      <w:proofErr w:type="spellEnd"/>
      <w:r w:rsidRPr="00B85DB5">
        <w:rPr>
          <w:rFonts w:ascii="Arial" w:hAnsi="Arial" w:cs="Arial"/>
        </w:rPr>
        <w:t xml:space="preserve">) </w:t>
      </w:r>
      <w:r w:rsidR="00B41246" w:rsidRPr="00B85DB5">
        <w:rPr>
          <w:rFonts w:ascii="Arial" w:hAnsi="Arial" w:cs="Arial"/>
        </w:rPr>
        <w:t>(</w:t>
      </w:r>
      <w:hyperlink r:id="rId9" w:history="1">
        <w:r w:rsidR="00D44E18" w:rsidRPr="00B85DB5">
          <w:rPr>
            <w:rStyle w:val="Hyperlink"/>
            <w:rFonts w:ascii="Arial" w:hAnsi="Arial" w:cs="Arial"/>
          </w:rPr>
          <w:t>https://send.cambridgeshire.gov.uk/kb5/cambridgeshire/directory/site.page?id=HvLt6159seQ</w:t>
        </w:r>
      </w:hyperlink>
    </w:p>
    <w:p w14:paraId="48D43AAE" w14:textId="538ADB0D" w:rsidR="00D44E18" w:rsidRPr="00B85DB5" w:rsidRDefault="00B41246" w:rsidP="00B85DB5">
      <w:pPr>
        <w:pStyle w:val="ListParagraph"/>
        <w:numPr>
          <w:ilvl w:val="0"/>
          <w:numId w:val="13"/>
        </w:numPr>
        <w:spacing w:after="0" w:line="240" w:lineRule="auto"/>
        <w:textAlignment w:val="baseline"/>
        <w:rPr>
          <w:rFonts w:ascii="Arial" w:hAnsi="Arial" w:cs="Arial"/>
        </w:rPr>
      </w:pPr>
      <w:r w:rsidRPr="00B85DB5">
        <w:rPr>
          <w:rFonts w:ascii="Arial" w:hAnsi="Arial" w:cs="Arial"/>
        </w:rPr>
        <w:t>Technology Enabled Care</w:t>
      </w:r>
      <w:r w:rsidR="007935E9" w:rsidRPr="00B85DB5">
        <w:rPr>
          <w:rFonts w:ascii="Arial" w:hAnsi="Arial" w:cs="Arial"/>
        </w:rPr>
        <w:t xml:space="preserve"> </w:t>
      </w:r>
      <w:r w:rsidR="007935E9" w:rsidRPr="00B85DB5">
        <w:rPr>
          <w:rFonts w:ascii="Arial" w:hAnsi="Arial" w:cs="Arial"/>
          <w:b/>
          <w:bCs/>
        </w:rPr>
        <w:t>(</w:t>
      </w:r>
      <w:proofErr w:type="spellStart"/>
      <w:r w:rsidR="007935E9" w:rsidRPr="00B85DB5">
        <w:rPr>
          <w:rFonts w:ascii="Arial" w:hAnsi="Arial" w:cs="Arial"/>
          <w:b/>
          <w:bCs/>
        </w:rPr>
        <w:t>self referral</w:t>
      </w:r>
      <w:proofErr w:type="spellEnd"/>
      <w:r w:rsidR="007935E9" w:rsidRPr="00B85DB5">
        <w:rPr>
          <w:rFonts w:ascii="Arial" w:hAnsi="Arial" w:cs="Arial"/>
        </w:rPr>
        <w:t>) (</w:t>
      </w:r>
      <w:hyperlink r:id="rId10" w:history="1">
        <w:r w:rsidR="00D44E18" w:rsidRPr="00B85DB5">
          <w:rPr>
            <w:rStyle w:val="Hyperlink"/>
            <w:rFonts w:ascii="Arial" w:hAnsi="Arial" w:cs="Arial"/>
          </w:rPr>
          <w:t>https://www.cambridgeshire.gov.uk/residents/adults/staying-independent/equipment-and-technology/technology-enabled-care</w:t>
        </w:r>
      </w:hyperlink>
    </w:p>
    <w:p w14:paraId="69C99A2C" w14:textId="54B015B4" w:rsidR="004828A2" w:rsidRPr="00B85DB5" w:rsidRDefault="00B85DB5" w:rsidP="00B85DB5">
      <w:pPr>
        <w:pStyle w:val="ListParagraph"/>
        <w:numPr>
          <w:ilvl w:val="0"/>
          <w:numId w:val="13"/>
        </w:numPr>
        <w:spacing w:after="0" w:line="240" w:lineRule="auto"/>
        <w:textAlignment w:val="baseline"/>
        <w:rPr>
          <w:rFonts w:ascii="Arial" w:hAnsi="Arial" w:cs="Arial"/>
        </w:rPr>
      </w:pPr>
      <w:r>
        <w:rPr>
          <w:rFonts w:ascii="Arial" w:hAnsi="Arial" w:cs="Arial"/>
        </w:rPr>
        <w:t xml:space="preserve">Generally available safety equipment –for example, </w:t>
      </w:r>
      <w:r w:rsidR="007935E9" w:rsidRPr="00B85DB5">
        <w:rPr>
          <w:rFonts w:ascii="Arial" w:hAnsi="Arial" w:cs="Arial"/>
        </w:rPr>
        <w:t xml:space="preserve">install </w:t>
      </w:r>
      <w:r w:rsidR="00B41246" w:rsidRPr="00B85DB5">
        <w:rPr>
          <w:rFonts w:ascii="Arial" w:hAnsi="Arial" w:cs="Arial"/>
        </w:rPr>
        <w:t>window restrictors, magnetic cupboard locks, stair locks, socket covers, oven door knob cover</w:t>
      </w:r>
      <w:r w:rsidR="007935E9" w:rsidRPr="00B85DB5">
        <w:rPr>
          <w:rFonts w:ascii="Arial" w:hAnsi="Arial" w:cs="Arial"/>
        </w:rPr>
        <w:t xml:space="preserve"> and </w:t>
      </w:r>
      <w:r w:rsidR="00B41246" w:rsidRPr="00B85DB5">
        <w:rPr>
          <w:rFonts w:ascii="Arial" w:hAnsi="Arial" w:cs="Arial"/>
        </w:rPr>
        <w:t>fridge locks</w:t>
      </w:r>
      <w:r w:rsidR="001C73A7" w:rsidRPr="00B85DB5">
        <w:rPr>
          <w:rFonts w:ascii="Arial" w:hAnsi="Arial" w:cs="Arial"/>
        </w:rPr>
        <w:t xml:space="preserve">, access to </w:t>
      </w:r>
      <w:r w:rsidR="00132A71" w:rsidRPr="00B85DB5">
        <w:rPr>
          <w:rFonts w:ascii="Arial" w:hAnsi="Arial" w:cs="Arial"/>
        </w:rPr>
        <w:t>Fledglings</w:t>
      </w:r>
      <w:r w:rsidR="001C73A7" w:rsidRPr="00B85DB5">
        <w:rPr>
          <w:rFonts w:ascii="Arial" w:hAnsi="Arial" w:cs="Arial"/>
        </w:rPr>
        <w:t xml:space="preserve"> for adaptive clothing (</w:t>
      </w:r>
      <w:hyperlink r:id="rId11" w:history="1">
        <w:r w:rsidR="004828A2" w:rsidRPr="00B85DB5">
          <w:rPr>
            <w:rStyle w:val="Hyperlink"/>
            <w:rFonts w:ascii="Arial" w:hAnsi="Arial" w:cs="Arial"/>
          </w:rPr>
          <w:t>https://www.fledglings.org.uk/?srsltid=AfmBOorUnZPARMr-RAA-bW38g63N2YMX5Uux1P8AGAq6bT6t1WQSO6if</w:t>
        </w:r>
      </w:hyperlink>
    </w:p>
    <w:p w14:paraId="27EA9ECD" w14:textId="7D88E4A9" w:rsidR="004828A2" w:rsidRPr="00B85DB5" w:rsidRDefault="004828A2" w:rsidP="00B85DB5">
      <w:pPr>
        <w:pStyle w:val="ListParagraph"/>
        <w:numPr>
          <w:ilvl w:val="0"/>
          <w:numId w:val="13"/>
        </w:numPr>
        <w:spacing w:after="0" w:line="240" w:lineRule="auto"/>
        <w:textAlignment w:val="baseline"/>
        <w:rPr>
          <w:rFonts w:ascii="Arial" w:hAnsi="Arial" w:cs="Arial"/>
          <w:b/>
          <w:bCs/>
        </w:rPr>
      </w:pPr>
      <w:r w:rsidRPr="00B85DB5">
        <w:rPr>
          <w:rFonts w:ascii="Arial" w:hAnsi="Arial" w:cs="Arial"/>
        </w:rPr>
        <w:t>strategies</w:t>
      </w:r>
      <w:r w:rsidR="001C73A7" w:rsidRPr="00B85DB5">
        <w:rPr>
          <w:rFonts w:ascii="Arial" w:hAnsi="Arial" w:cs="Arial"/>
        </w:rPr>
        <w:t xml:space="preserve"> for those with sensory differences (</w:t>
      </w:r>
      <w:hyperlink r:id="rId12" w:history="1">
        <w:r w:rsidRPr="00B85DB5">
          <w:rPr>
            <w:rStyle w:val="Hyperlink"/>
            <w:rFonts w:ascii="Arial" w:hAnsi="Arial" w:cs="Arial"/>
          </w:rPr>
          <w:t>https://cambspborochildrenshealth.nhs.uk/services/cambridgeshire-childrens-occupational-therapy-service/online-learning-and-training/sensory-differences-training-for-families/</w:t>
        </w:r>
      </w:hyperlink>
    </w:p>
    <w:p w14:paraId="18BC4BC8" w14:textId="1B780E04" w:rsidR="00B41246" w:rsidRDefault="00B41246" w:rsidP="00A6088C">
      <w:pPr>
        <w:spacing w:after="0" w:line="240" w:lineRule="auto"/>
        <w:textAlignment w:val="baseline"/>
        <w:rPr>
          <w:rFonts w:ascii="Arial" w:hAnsi="Arial" w:cs="Arial"/>
        </w:rPr>
      </w:pPr>
    </w:p>
    <w:p w14:paraId="1F2D53FF" w14:textId="3025A3FF" w:rsidR="007935E9" w:rsidRPr="00E11FF7" w:rsidRDefault="007935E9" w:rsidP="00E11FF7">
      <w:pPr>
        <w:pStyle w:val="ListParagraph"/>
        <w:numPr>
          <w:ilvl w:val="0"/>
          <w:numId w:val="13"/>
        </w:numPr>
        <w:spacing w:after="0" w:line="240" w:lineRule="auto"/>
        <w:textAlignment w:val="baseline"/>
        <w:rPr>
          <w:rFonts w:ascii="Arial" w:hAnsi="Arial" w:cs="Arial"/>
        </w:rPr>
      </w:pPr>
      <w:r w:rsidRPr="00E11FF7">
        <w:rPr>
          <w:rFonts w:ascii="Arial" w:hAnsi="Arial" w:cs="Arial"/>
        </w:rPr>
        <w:t>Other equipment which is readily available; bath and toilet step, kitchen aids, grab rails.</w:t>
      </w:r>
    </w:p>
    <w:p w14:paraId="61B0E7AB" w14:textId="77777777" w:rsidR="002C3E9A" w:rsidRDefault="002C3E9A" w:rsidP="00DA6015">
      <w:pPr>
        <w:spacing w:after="0"/>
        <w:rPr>
          <w:rFonts w:ascii="Arial" w:hAnsi="Arial" w:cs="Arial"/>
        </w:rPr>
      </w:pPr>
    </w:p>
    <w:p w14:paraId="66D3BC47" w14:textId="77777777" w:rsidR="00E11FF7" w:rsidRDefault="00E11FF7" w:rsidP="00DA6015">
      <w:pPr>
        <w:spacing w:after="0"/>
        <w:rPr>
          <w:rFonts w:ascii="Arial" w:hAnsi="Arial" w:cs="Arial"/>
          <w:b/>
          <w:bCs/>
          <w:sz w:val="28"/>
          <w:szCs w:val="28"/>
        </w:rPr>
      </w:pPr>
    </w:p>
    <w:p w14:paraId="734C3E9C" w14:textId="77777777" w:rsidR="00A6088C" w:rsidRDefault="00A6088C" w:rsidP="00A6088C">
      <w:pPr>
        <w:spacing w:after="0"/>
        <w:ind w:left="360" w:hanging="360"/>
        <w:jc w:val="center"/>
        <w:rPr>
          <w:rFonts w:ascii="Arial" w:hAnsi="Arial" w:cs="Arial"/>
          <w:b/>
          <w:bCs/>
          <w:sz w:val="28"/>
          <w:szCs w:val="28"/>
        </w:rPr>
      </w:pPr>
      <w:r>
        <w:rPr>
          <w:rFonts w:ascii="Arial" w:hAnsi="Arial" w:cs="Arial"/>
          <w:b/>
          <w:bCs/>
          <w:sz w:val="28"/>
          <w:szCs w:val="28"/>
        </w:rPr>
        <w:lastRenderedPageBreak/>
        <w:t>Referrals</w:t>
      </w:r>
    </w:p>
    <w:p w14:paraId="199DBEE7" w14:textId="77777777" w:rsidR="00631E5C" w:rsidRDefault="00631E5C" w:rsidP="00631E5C">
      <w:pPr>
        <w:spacing w:after="0"/>
        <w:rPr>
          <w:rFonts w:ascii="Arial" w:hAnsi="Arial" w:cs="Arial"/>
          <w:b/>
          <w:bCs/>
          <w:sz w:val="28"/>
          <w:szCs w:val="28"/>
        </w:rPr>
      </w:pPr>
    </w:p>
    <w:p w14:paraId="1A08ED29" w14:textId="5FFCE41D" w:rsidR="00631E5C" w:rsidRPr="00E11FF7" w:rsidRDefault="00631E5C" w:rsidP="00631E5C">
      <w:pPr>
        <w:spacing w:after="0"/>
        <w:rPr>
          <w:rFonts w:ascii="Arial" w:hAnsi="Arial" w:cs="Arial"/>
          <w:b/>
          <w:bCs/>
          <w:sz w:val="24"/>
          <w:szCs w:val="24"/>
        </w:rPr>
      </w:pPr>
      <w:r w:rsidRPr="00E11FF7">
        <w:rPr>
          <w:rFonts w:ascii="Arial" w:hAnsi="Arial" w:cs="Arial"/>
          <w:b/>
          <w:bCs/>
          <w:sz w:val="24"/>
          <w:szCs w:val="24"/>
        </w:rPr>
        <w:t xml:space="preserve">A housing Occupational Therapy assessment is a structured professional evaluation of how a child or young person uses and is </w:t>
      </w:r>
      <w:r w:rsidR="0063230D" w:rsidRPr="00E11FF7">
        <w:rPr>
          <w:rFonts w:ascii="Arial" w:hAnsi="Arial" w:cs="Arial"/>
          <w:b/>
          <w:bCs/>
          <w:sz w:val="24"/>
          <w:szCs w:val="24"/>
        </w:rPr>
        <w:t>affected</w:t>
      </w:r>
      <w:r w:rsidRPr="00E11FF7">
        <w:rPr>
          <w:rFonts w:ascii="Arial" w:hAnsi="Arial" w:cs="Arial"/>
          <w:b/>
          <w:bCs/>
          <w:sz w:val="24"/>
          <w:szCs w:val="24"/>
        </w:rPr>
        <w:t xml:space="preserve"> by their home environment and whether changes to the home are </w:t>
      </w:r>
      <w:r w:rsidR="00026AB0" w:rsidRPr="00E11FF7">
        <w:rPr>
          <w:rFonts w:ascii="Arial" w:hAnsi="Arial" w:cs="Arial"/>
          <w:b/>
          <w:bCs/>
          <w:sz w:val="24"/>
          <w:szCs w:val="24"/>
        </w:rPr>
        <w:t xml:space="preserve">clinically </w:t>
      </w:r>
      <w:r w:rsidRPr="00E11FF7">
        <w:rPr>
          <w:rFonts w:ascii="Arial" w:hAnsi="Arial" w:cs="Arial"/>
          <w:b/>
          <w:bCs/>
          <w:sz w:val="24"/>
          <w:szCs w:val="24"/>
        </w:rPr>
        <w:t>appropriate to meet their needs</w:t>
      </w:r>
      <w:r w:rsidR="0063230D" w:rsidRPr="00E11FF7">
        <w:rPr>
          <w:rFonts w:ascii="Arial" w:hAnsi="Arial" w:cs="Arial"/>
          <w:b/>
          <w:bCs/>
          <w:sz w:val="24"/>
          <w:szCs w:val="24"/>
        </w:rPr>
        <w:t xml:space="preserve"> for daily living and participation</w:t>
      </w:r>
      <w:r w:rsidRPr="00E11FF7">
        <w:rPr>
          <w:rFonts w:ascii="Arial" w:hAnsi="Arial" w:cs="Arial"/>
          <w:b/>
          <w:bCs/>
          <w:sz w:val="24"/>
          <w:szCs w:val="24"/>
        </w:rPr>
        <w:t xml:space="preserve">. </w:t>
      </w:r>
    </w:p>
    <w:p w14:paraId="1B8252B5" w14:textId="77777777" w:rsidR="00631E5C" w:rsidRDefault="00631E5C" w:rsidP="00631E5C">
      <w:pPr>
        <w:spacing w:after="0"/>
        <w:rPr>
          <w:rFonts w:ascii="Arial" w:hAnsi="Arial" w:cs="Arial"/>
          <w:b/>
          <w:bCs/>
          <w:sz w:val="28"/>
          <w:szCs w:val="28"/>
        </w:rPr>
      </w:pPr>
    </w:p>
    <w:p w14:paraId="7809F72D" w14:textId="70B450F3" w:rsidR="00631E5C" w:rsidRDefault="00631E5C" w:rsidP="00631E5C">
      <w:pPr>
        <w:spacing w:after="0"/>
        <w:rPr>
          <w:rFonts w:ascii="Arial" w:hAnsi="Arial" w:cs="Arial"/>
          <w:b/>
          <w:bCs/>
          <w:sz w:val="28"/>
          <w:szCs w:val="28"/>
        </w:rPr>
      </w:pPr>
      <w:r w:rsidRPr="005902BC">
        <w:rPr>
          <w:rFonts w:ascii="Arial" w:hAnsi="Arial" w:cs="Arial"/>
          <w:b/>
          <w:bCs/>
          <w:sz w:val="28"/>
          <w:szCs w:val="28"/>
          <w:u w:val="single"/>
        </w:rPr>
        <w:t>An assessment is not a guarantee that adaptations will be approved or funded</w:t>
      </w:r>
      <w:r>
        <w:rPr>
          <w:rFonts w:ascii="Arial" w:hAnsi="Arial" w:cs="Arial"/>
          <w:b/>
          <w:bCs/>
          <w:sz w:val="28"/>
          <w:szCs w:val="28"/>
        </w:rPr>
        <w:t xml:space="preserve">. </w:t>
      </w:r>
    </w:p>
    <w:p w14:paraId="4F0ADC62" w14:textId="77777777" w:rsidR="00A6088C" w:rsidRPr="002A6C3F" w:rsidRDefault="00A6088C" w:rsidP="00631E5C">
      <w:pPr>
        <w:spacing w:after="0"/>
        <w:rPr>
          <w:rFonts w:ascii="Arial" w:hAnsi="Arial" w:cs="Arial"/>
          <w:b/>
          <w:bCs/>
          <w:sz w:val="28"/>
          <w:szCs w:val="28"/>
        </w:rPr>
      </w:pPr>
    </w:p>
    <w:p w14:paraId="09F37B4E" w14:textId="3520EC58" w:rsidR="00631E5C" w:rsidRPr="00631E5C" w:rsidRDefault="00A6088C" w:rsidP="00631E5C">
      <w:pPr>
        <w:pStyle w:val="NoSpacing"/>
        <w:numPr>
          <w:ilvl w:val="0"/>
          <w:numId w:val="2"/>
        </w:numPr>
        <w:ind w:left="360"/>
        <w:rPr>
          <w:rFonts w:ascii="Arial" w:hAnsi="Arial" w:cs="Arial"/>
          <w:b/>
        </w:rPr>
      </w:pPr>
      <w:r w:rsidRPr="002A6C3F">
        <w:rPr>
          <w:rFonts w:ascii="Arial" w:hAnsi="Arial" w:cs="Arial"/>
        </w:rPr>
        <w:t>Referral to our service can made by parents, schools, GPs and other healthcare and social care professionals.</w:t>
      </w:r>
    </w:p>
    <w:p w14:paraId="653ED179" w14:textId="3F64E1C4" w:rsidR="002C3E9A" w:rsidRPr="002C3E9A" w:rsidRDefault="002C3E9A" w:rsidP="002C3E9A">
      <w:pPr>
        <w:pStyle w:val="NoSpacing"/>
        <w:numPr>
          <w:ilvl w:val="0"/>
          <w:numId w:val="2"/>
        </w:numPr>
        <w:ind w:left="360"/>
        <w:rPr>
          <w:rFonts w:ascii="Arial" w:hAnsi="Arial" w:cs="Arial"/>
          <w:b/>
        </w:rPr>
      </w:pPr>
      <w:r>
        <w:rPr>
          <w:rFonts w:ascii="Arial" w:hAnsi="Arial" w:cs="Arial"/>
        </w:rPr>
        <w:t xml:space="preserve">Please see below for our triaging criteria.  If you are confident that the CYP you are referring meets the criteria as outlined, you can initiate a referral using </w:t>
      </w:r>
      <w:r w:rsidR="00A6088C" w:rsidRPr="002C3E9A">
        <w:rPr>
          <w:rFonts w:ascii="Arial" w:hAnsi="Arial" w:cs="Arial"/>
        </w:rPr>
        <w:t>the OT referral form which can be found on our website:</w:t>
      </w:r>
      <w:bookmarkStart w:id="0" w:name="_Hlk133278545"/>
      <w:r w:rsidR="009358CA" w:rsidRPr="009358CA">
        <w:t xml:space="preserve"> </w:t>
      </w:r>
      <w:hyperlink r:id="rId13" w:history="1">
        <w:r w:rsidR="009358CA" w:rsidRPr="009358CA">
          <w:rPr>
            <w:rStyle w:val="Hyperlink"/>
            <w:rFonts w:ascii="Arial" w:hAnsi="Arial" w:cs="Arial"/>
          </w:rPr>
          <w:t>Cambridgeshire Children's Occupational Therapy</w:t>
        </w:r>
      </w:hyperlink>
    </w:p>
    <w:bookmarkEnd w:id="0"/>
    <w:p w14:paraId="3A7B33DC" w14:textId="77777777" w:rsidR="00A6088C" w:rsidRPr="005972C5" w:rsidRDefault="00A6088C" w:rsidP="00A6088C">
      <w:pPr>
        <w:pStyle w:val="NoSpacing"/>
        <w:numPr>
          <w:ilvl w:val="0"/>
          <w:numId w:val="2"/>
        </w:numPr>
        <w:ind w:left="360"/>
        <w:rPr>
          <w:rFonts w:ascii="Arial" w:hAnsi="Arial" w:cs="Arial"/>
          <w:b/>
          <w:bCs/>
        </w:rPr>
      </w:pPr>
      <w:r w:rsidRPr="002A6C3F">
        <w:rPr>
          <w:rFonts w:ascii="Arial" w:hAnsi="Arial" w:cs="Arial"/>
        </w:rPr>
        <w:t>All sections of the referral form must be completed</w:t>
      </w:r>
      <w:r>
        <w:rPr>
          <w:rFonts w:ascii="Arial" w:hAnsi="Arial" w:cs="Arial"/>
        </w:rPr>
        <w:t>.</w:t>
      </w:r>
    </w:p>
    <w:p w14:paraId="238146A1" w14:textId="77777777" w:rsidR="00A6088C" w:rsidRDefault="00A6088C" w:rsidP="00A6088C">
      <w:pPr>
        <w:pStyle w:val="NoSpacing"/>
        <w:numPr>
          <w:ilvl w:val="0"/>
          <w:numId w:val="5"/>
        </w:numPr>
        <w:ind w:left="851" w:hanging="491"/>
        <w:rPr>
          <w:rFonts w:ascii="Arial" w:hAnsi="Arial" w:cs="Arial"/>
          <w:b/>
          <w:bCs/>
        </w:rPr>
      </w:pPr>
      <w:r w:rsidRPr="002A6C3F">
        <w:rPr>
          <w:rFonts w:ascii="Arial" w:hAnsi="Arial" w:cs="Arial"/>
        </w:rPr>
        <w:t>we require adequate information about a child, including family background/home setting, academic ability</w:t>
      </w:r>
      <w:r>
        <w:rPr>
          <w:rFonts w:ascii="Arial" w:hAnsi="Arial" w:cs="Arial"/>
        </w:rPr>
        <w:t>,</w:t>
      </w:r>
      <w:r w:rsidRPr="002A6C3F">
        <w:rPr>
          <w:rFonts w:ascii="Arial" w:hAnsi="Arial" w:cs="Arial"/>
        </w:rPr>
        <w:t xml:space="preserve"> social functioning, and the child’s challenges.</w:t>
      </w:r>
      <w:r>
        <w:rPr>
          <w:rFonts w:ascii="Arial" w:hAnsi="Arial" w:cs="Arial"/>
        </w:rPr>
        <w:t xml:space="preserve">  A</w:t>
      </w:r>
      <w:r w:rsidRPr="005972C5">
        <w:rPr>
          <w:rFonts w:ascii="Arial" w:hAnsi="Arial" w:cs="Arial"/>
        </w:rPr>
        <w:t>ny incomplete forms will not be accepted and will be</w:t>
      </w:r>
      <w:r w:rsidRPr="005972C5">
        <w:rPr>
          <w:rFonts w:ascii="Arial" w:hAnsi="Arial" w:cs="Arial"/>
          <w:b/>
        </w:rPr>
        <w:t xml:space="preserve"> </w:t>
      </w:r>
      <w:r w:rsidRPr="005972C5">
        <w:rPr>
          <w:rFonts w:ascii="Arial" w:hAnsi="Arial" w:cs="Arial"/>
        </w:rPr>
        <w:t xml:space="preserve">returned to the </w:t>
      </w:r>
      <w:r>
        <w:rPr>
          <w:rFonts w:ascii="Arial" w:hAnsi="Arial" w:cs="Arial"/>
        </w:rPr>
        <w:t>R</w:t>
      </w:r>
      <w:r w:rsidRPr="005972C5">
        <w:rPr>
          <w:rFonts w:ascii="Arial" w:hAnsi="Arial" w:cs="Arial"/>
        </w:rPr>
        <w:t xml:space="preserve">eferrer. </w:t>
      </w:r>
      <w:r w:rsidRPr="005972C5">
        <w:rPr>
          <w:rFonts w:ascii="Arial" w:hAnsi="Arial" w:cs="Arial"/>
          <w:b/>
          <w:bCs/>
        </w:rPr>
        <w:t>It is very important that consent is gained from parents /carers and indicated on the form, otherwise we will be unable to proceed with processing the referral.</w:t>
      </w:r>
    </w:p>
    <w:p w14:paraId="317F61CF" w14:textId="77777777" w:rsidR="00A6088C" w:rsidRPr="00EF6E94" w:rsidRDefault="00A6088C" w:rsidP="00A6088C">
      <w:pPr>
        <w:pStyle w:val="NoSpacing"/>
        <w:numPr>
          <w:ilvl w:val="0"/>
          <w:numId w:val="5"/>
        </w:numPr>
        <w:ind w:left="851" w:hanging="491"/>
        <w:rPr>
          <w:rFonts w:ascii="Arial" w:hAnsi="Arial" w:cs="Arial"/>
        </w:rPr>
      </w:pPr>
      <w:r w:rsidRPr="00EF6E94">
        <w:rPr>
          <w:rFonts w:ascii="Arial" w:hAnsi="Arial" w:cs="Arial"/>
        </w:rPr>
        <w:t>It is essential that the process above is followed and that details are included of the assistance and intervention that has already been put in place to support the child, including information on how long this support has been in place and the outcome.</w:t>
      </w:r>
    </w:p>
    <w:p w14:paraId="7ED81B6F" w14:textId="77777777" w:rsidR="00A6088C" w:rsidRPr="005710C6" w:rsidRDefault="00A6088C" w:rsidP="00A6088C">
      <w:pPr>
        <w:pStyle w:val="NoSpacing"/>
        <w:jc w:val="center"/>
        <w:rPr>
          <w:rFonts w:ascii="Arial" w:hAnsi="Arial" w:cs="Arial"/>
        </w:rPr>
      </w:pPr>
    </w:p>
    <w:p w14:paraId="43A17E57" w14:textId="77777777" w:rsidR="00A6088C" w:rsidRDefault="00A6088C" w:rsidP="00A6088C">
      <w:pPr>
        <w:pStyle w:val="NoSpacing"/>
        <w:numPr>
          <w:ilvl w:val="0"/>
          <w:numId w:val="1"/>
        </w:numPr>
        <w:ind w:left="284" w:hanging="284"/>
        <w:rPr>
          <w:rFonts w:ascii="Arial" w:hAnsi="Arial" w:cs="Arial"/>
          <w:b/>
          <w:bCs/>
        </w:rPr>
      </w:pPr>
      <w:r w:rsidRPr="005710C6">
        <w:rPr>
          <w:rFonts w:ascii="Arial" w:hAnsi="Arial" w:cs="Arial"/>
          <w:b/>
          <w:bCs/>
        </w:rPr>
        <w:t>All referrals are then triaged against our referral criteria and, if accepted, are allocated an</w:t>
      </w:r>
      <w:r>
        <w:rPr>
          <w:rFonts w:ascii="Arial" w:hAnsi="Arial" w:cs="Arial"/>
          <w:b/>
          <w:bCs/>
        </w:rPr>
        <w:t xml:space="preserve"> </w:t>
      </w:r>
      <w:r w:rsidRPr="005710C6">
        <w:rPr>
          <w:rFonts w:ascii="Arial" w:hAnsi="Arial" w:cs="Arial"/>
          <w:b/>
          <w:bCs/>
        </w:rPr>
        <w:t>appointment</w:t>
      </w:r>
      <w:r>
        <w:rPr>
          <w:rFonts w:ascii="Arial" w:hAnsi="Arial" w:cs="Arial"/>
          <w:b/>
          <w:bCs/>
        </w:rPr>
        <w:t>.</w:t>
      </w:r>
    </w:p>
    <w:p w14:paraId="472B2108" w14:textId="55C34819" w:rsidR="006D7691" w:rsidRDefault="006D7691" w:rsidP="00A6088C">
      <w:pPr>
        <w:pStyle w:val="NoSpacing"/>
        <w:numPr>
          <w:ilvl w:val="0"/>
          <w:numId w:val="1"/>
        </w:numPr>
        <w:ind w:left="284" w:hanging="284"/>
        <w:rPr>
          <w:rFonts w:ascii="Arial" w:hAnsi="Arial" w:cs="Arial"/>
        </w:rPr>
      </w:pPr>
      <w:r w:rsidRPr="006D7691">
        <w:rPr>
          <w:rFonts w:ascii="Arial" w:hAnsi="Arial" w:cs="Arial"/>
        </w:rPr>
        <w:t xml:space="preserve">If you need further advice regarding a potential referral to our service, please do contact us via our Advice Line.  </w:t>
      </w:r>
      <w:hyperlink r:id="rId14" w:history="1">
        <w:r w:rsidR="005902BC" w:rsidRPr="00C845F2">
          <w:rPr>
            <w:rStyle w:val="Hyperlink"/>
            <w:rFonts w:ascii="Arial" w:hAnsi="Arial" w:cs="Arial"/>
          </w:rPr>
          <w:t>https://www.cambspborochildrenshealth.nhs.uk/services/cambridgeshire-childrens-occupational-therapy-service/advice-line/</w:t>
        </w:r>
      </w:hyperlink>
    </w:p>
    <w:p w14:paraId="5C468560" w14:textId="77777777" w:rsidR="005902BC" w:rsidRPr="006D7691" w:rsidRDefault="005902BC" w:rsidP="005902BC">
      <w:pPr>
        <w:pStyle w:val="NoSpacing"/>
        <w:ind w:left="284"/>
        <w:rPr>
          <w:rFonts w:ascii="Arial" w:hAnsi="Arial" w:cs="Arial"/>
        </w:rPr>
      </w:pPr>
    </w:p>
    <w:p w14:paraId="638392B9" w14:textId="310E5910" w:rsidR="00A6088C" w:rsidRPr="0047218B" w:rsidRDefault="00E740C1" w:rsidP="002C3E9A">
      <w:pPr>
        <w:rPr>
          <w:rFonts w:ascii="Arial" w:hAnsi="Arial" w:cs="Arial"/>
          <w:b/>
          <w:bCs/>
          <w:color w:val="FF0000"/>
        </w:rPr>
      </w:pPr>
      <w:r w:rsidRPr="00627B19">
        <w:rPr>
          <w:rFonts w:ascii="Arial" w:hAnsi="Arial" w:cs="Arial"/>
          <w:bCs/>
          <w:noProof/>
        </w:rPr>
        <w:lastRenderedPageBreak/>
        <mc:AlternateContent>
          <mc:Choice Requires="wps">
            <w:drawing>
              <wp:anchor distT="45720" distB="45720" distL="114300" distR="114300" simplePos="0" relativeHeight="251685888" behindDoc="0" locked="0" layoutInCell="1" allowOverlap="1" wp14:anchorId="2E4B73DF" wp14:editId="591E6E58">
                <wp:simplePos x="0" y="0"/>
                <wp:positionH relativeFrom="margin">
                  <wp:align>left</wp:align>
                </wp:positionH>
                <wp:positionV relativeFrom="paragraph">
                  <wp:posOffset>210185</wp:posOffset>
                </wp:positionV>
                <wp:extent cx="6633210" cy="5431155"/>
                <wp:effectExtent l="0" t="0" r="15240" b="1714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431594"/>
                        </a:xfrm>
                        <a:prstGeom prst="rect">
                          <a:avLst/>
                        </a:prstGeom>
                        <a:solidFill>
                          <a:srgbClr val="FFFFFF"/>
                        </a:solidFill>
                        <a:ln w="9525">
                          <a:solidFill>
                            <a:srgbClr val="000000"/>
                          </a:solidFill>
                          <a:miter lim="800000"/>
                          <a:headEnd/>
                          <a:tailEnd/>
                        </a:ln>
                      </wps:spPr>
                      <wps:txbx>
                        <w:txbxContent>
                          <w:p w14:paraId="40725A6B" w14:textId="77777777" w:rsidR="005902BC" w:rsidRDefault="005902BC" w:rsidP="00A6088C">
                            <w:pPr>
                              <w:spacing w:after="0" w:line="240" w:lineRule="auto"/>
                              <w:ind w:left="284"/>
                              <w:rPr>
                                <w:rFonts w:ascii="Arial" w:hAnsi="Arial" w:cs="Arial"/>
                                <w:b/>
                              </w:rPr>
                            </w:pPr>
                          </w:p>
                          <w:p w14:paraId="041D7779" w14:textId="70AE2DE4" w:rsidR="005902BC" w:rsidRPr="005902BC" w:rsidRDefault="005902BC" w:rsidP="00A6088C">
                            <w:pPr>
                              <w:spacing w:after="0" w:line="240" w:lineRule="auto"/>
                              <w:ind w:left="284"/>
                              <w:rPr>
                                <w:rFonts w:ascii="Arial" w:hAnsi="Arial" w:cs="Arial"/>
                                <w:b/>
                                <w:u w:val="single"/>
                              </w:rPr>
                            </w:pPr>
                            <w:r w:rsidRPr="005902BC">
                              <w:rPr>
                                <w:rFonts w:ascii="Arial" w:hAnsi="Arial" w:cs="Arial"/>
                                <w:b/>
                                <w:bCs/>
                                <w:u w:val="single"/>
                              </w:rPr>
                              <w:t>REFERRAL CRITERIA</w:t>
                            </w:r>
                          </w:p>
                          <w:p w14:paraId="4E5F3ED3" w14:textId="77777777" w:rsidR="005902BC" w:rsidRDefault="005902BC" w:rsidP="00A6088C">
                            <w:pPr>
                              <w:spacing w:after="0" w:line="240" w:lineRule="auto"/>
                              <w:ind w:left="284"/>
                              <w:rPr>
                                <w:rFonts w:ascii="Arial" w:hAnsi="Arial" w:cs="Arial"/>
                                <w:b/>
                              </w:rPr>
                            </w:pPr>
                          </w:p>
                          <w:p w14:paraId="16D0A45D" w14:textId="797D136D" w:rsidR="00A6088C" w:rsidRDefault="00A6088C" w:rsidP="00A6088C">
                            <w:pPr>
                              <w:spacing w:after="0" w:line="240" w:lineRule="auto"/>
                              <w:ind w:left="284"/>
                              <w:rPr>
                                <w:rFonts w:ascii="Arial" w:hAnsi="Arial" w:cs="Arial"/>
                                <w:b/>
                              </w:rPr>
                            </w:pPr>
                            <w:r w:rsidRPr="004C35B3">
                              <w:rPr>
                                <w:rFonts w:ascii="Arial" w:hAnsi="Arial" w:cs="Arial"/>
                                <w:b/>
                              </w:rPr>
                              <w:t>An Assessment of a child/young person’s needs related to housing will be</w:t>
                            </w:r>
                          </w:p>
                          <w:p w14:paraId="5D3E53BB" w14:textId="77777777" w:rsidR="00A6088C" w:rsidRDefault="00A6088C" w:rsidP="00A6088C">
                            <w:pPr>
                              <w:spacing w:after="0" w:line="240" w:lineRule="auto"/>
                              <w:ind w:left="284"/>
                              <w:rPr>
                                <w:rFonts w:ascii="Arial" w:hAnsi="Arial" w:cs="Arial"/>
                                <w:b/>
                              </w:rPr>
                            </w:pPr>
                            <w:r w:rsidRPr="004C35B3">
                              <w:rPr>
                                <w:rFonts w:ascii="Arial" w:hAnsi="Arial" w:cs="Arial"/>
                                <w:b/>
                              </w:rPr>
                              <w:t>offered where they are:</w:t>
                            </w:r>
                          </w:p>
                          <w:p w14:paraId="43D64C89" w14:textId="42328B8E" w:rsidR="0047218B" w:rsidRPr="0047218B" w:rsidRDefault="0047218B" w:rsidP="0047218B">
                            <w:pPr>
                              <w:spacing w:after="0" w:line="240" w:lineRule="auto"/>
                              <w:rPr>
                                <w:rFonts w:ascii="Arial" w:hAnsi="Arial" w:cs="Arial"/>
                                <w:b/>
                              </w:rPr>
                            </w:pPr>
                          </w:p>
                          <w:p w14:paraId="66DA6BA9" w14:textId="3D502D7F" w:rsidR="0047218B" w:rsidRPr="00B85DB5" w:rsidRDefault="0047218B" w:rsidP="00A6088C">
                            <w:pPr>
                              <w:pStyle w:val="ListParagraph"/>
                              <w:numPr>
                                <w:ilvl w:val="0"/>
                                <w:numId w:val="8"/>
                              </w:numPr>
                              <w:spacing w:after="0" w:line="240" w:lineRule="auto"/>
                              <w:ind w:left="567" w:hanging="283"/>
                              <w:rPr>
                                <w:rFonts w:ascii="Arial" w:hAnsi="Arial" w:cs="Arial"/>
                                <w:u w:val="single"/>
                              </w:rPr>
                            </w:pPr>
                            <w:r w:rsidRPr="00B85DB5">
                              <w:rPr>
                                <w:rFonts w:ascii="Arial" w:hAnsi="Arial" w:cs="Arial"/>
                                <w:u w:val="single"/>
                              </w:rPr>
                              <w:t xml:space="preserve">Evidence </w:t>
                            </w:r>
                            <w:r w:rsidRPr="00B85DB5">
                              <w:rPr>
                                <w:rFonts w:ascii="Arial" w:hAnsi="Arial" w:cs="Arial"/>
                                <w:bCs/>
                                <w:u w:val="single"/>
                              </w:rPr>
                              <w:t>of universal strategies being employed and in place for a minimum of 10-12 weeks</w:t>
                            </w:r>
                            <w:r w:rsidR="001C73A7" w:rsidRPr="00B85DB5">
                              <w:rPr>
                                <w:rFonts w:ascii="Arial" w:hAnsi="Arial" w:cs="Arial"/>
                                <w:bCs/>
                                <w:u w:val="single"/>
                              </w:rPr>
                              <w:t>, where appropriate.</w:t>
                            </w:r>
                          </w:p>
                          <w:p w14:paraId="033FF12E" w14:textId="77777777" w:rsidR="00B85DB5" w:rsidRPr="00B85DB5" w:rsidRDefault="00B85DB5" w:rsidP="00B85DB5">
                            <w:pPr>
                              <w:pStyle w:val="ListParagraph"/>
                              <w:spacing w:after="0" w:line="240" w:lineRule="auto"/>
                              <w:ind w:left="567"/>
                              <w:rPr>
                                <w:rFonts w:ascii="Arial" w:hAnsi="Arial" w:cs="Arial"/>
                                <w:u w:val="single"/>
                              </w:rPr>
                            </w:pPr>
                          </w:p>
                          <w:p w14:paraId="3B1F25DE" w14:textId="18E01034"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housing needs where the child does not have safe and appropriate access to</w:t>
                            </w:r>
                            <w:r>
                              <w:rPr>
                                <w:rFonts w:ascii="Arial" w:hAnsi="Arial" w:cs="Arial"/>
                              </w:rPr>
                              <w:t xml:space="preserve"> </w:t>
                            </w:r>
                            <w:r w:rsidRPr="006D7691">
                              <w:rPr>
                                <w:rFonts w:ascii="Arial" w:hAnsi="Arial" w:cs="Arial"/>
                              </w:rPr>
                              <w:t>a</w:t>
                            </w:r>
                            <w:r w:rsidRPr="00D852DA">
                              <w:rPr>
                                <w:rFonts w:ascii="Arial" w:hAnsi="Arial" w:cs="Arial"/>
                              </w:rPr>
                              <w:t xml:space="preserve"> bedroom, bathroom, toilet, main family living area, garden,</w:t>
                            </w:r>
                            <w:r>
                              <w:rPr>
                                <w:rFonts w:ascii="Arial" w:hAnsi="Arial" w:cs="Arial"/>
                              </w:rPr>
                              <w:t xml:space="preserve"> </w:t>
                            </w:r>
                            <w:r w:rsidRPr="006D7691">
                              <w:rPr>
                                <w:rFonts w:ascii="Arial" w:hAnsi="Arial" w:cs="Arial"/>
                              </w:rPr>
                              <w:t>access</w:t>
                            </w:r>
                            <w:r w:rsidRPr="00D852DA">
                              <w:rPr>
                                <w:rFonts w:ascii="Arial" w:hAnsi="Arial" w:cs="Arial"/>
                              </w:rPr>
                              <w:t xml:space="preserve"> in/</w:t>
                            </w:r>
                            <w:r w:rsidRPr="006D7691">
                              <w:rPr>
                                <w:rFonts w:ascii="Arial" w:hAnsi="Arial" w:cs="Arial"/>
                              </w:rPr>
                              <w:t>out of the property</w:t>
                            </w:r>
                            <w:r w:rsidRPr="00D852DA">
                              <w:rPr>
                                <w:rFonts w:ascii="Arial" w:hAnsi="Arial" w:cs="Arial"/>
                              </w:rPr>
                              <w:t>. This includes promoting safety for carers or the child’s independence.</w:t>
                            </w:r>
                          </w:p>
                          <w:p w14:paraId="34FC95EF"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risks for the child (or child putting other family members at risk) around the house and garden where specialist advice is required relating to the physical environment.</w:t>
                            </w:r>
                          </w:p>
                          <w:p w14:paraId="5910B4F5"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difficulty accessing the kitchen to participate or prepare food appropriate to the child’s age and developmental level.</w:t>
                            </w:r>
                          </w:p>
                          <w:p w14:paraId="70FB119D"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Pr>
                                <w:rFonts w:ascii="Arial" w:hAnsi="Arial" w:cs="Arial"/>
                              </w:rPr>
                              <w:t>T</w:t>
                            </w:r>
                            <w:r w:rsidRPr="00D852DA">
                              <w:rPr>
                                <w:rFonts w:ascii="Arial" w:hAnsi="Arial" w:cs="Arial"/>
                              </w:rPr>
                              <w:t>here is evidence that physical rehabilitation interventions have been tried and would not be expected to resolve the underlying need.</w:t>
                            </w:r>
                          </w:p>
                          <w:p w14:paraId="6ADFA27A" w14:textId="77777777" w:rsidR="00A6088C" w:rsidRDefault="00A6088C" w:rsidP="00A6088C">
                            <w:pPr>
                              <w:pStyle w:val="NoSpacing"/>
                              <w:ind w:left="567" w:hanging="283"/>
                              <w:rPr>
                                <w:rFonts w:ascii="Arial" w:hAnsi="Arial" w:cs="Arial"/>
                              </w:rPr>
                            </w:pPr>
                          </w:p>
                          <w:p w14:paraId="206918A2" w14:textId="77777777" w:rsidR="00A6088C" w:rsidRDefault="00A6088C" w:rsidP="00A6088C">
                            <w:pPr>
                              <w:pStyle w:val="NoSpacing"/>
                              <w:ind w:left="567" w:hanging="283"/>
                              <w:rPr>
                                <w:rFonts w:ascii="Arial" w:hAnsi="Arial" w:cs="Arial"/>
                                <w:b/>
                              </w:rPr>
                            </w:pPr>
                            <w:r w:rsidRPr="002A7D64">
                              <w:rPr>
                                <w:rFonts w:ascii="Arial" w:hAnsi="Arial" w:cs="Arial"/>
                                <w:b/>
                              </w:rPr>
                              <w:t>We wouldn’t be able to accept a referral if:</w:t>
                            </w:r>
                          </w:p>
                          <w:p w14:paraId="03B2F77A" w14:textId="77777777" w:rsidR="001C73A7" w:rsidRDefault="001C73A7" w:rsidP="00A6088C">
                            <w:pPr>
                              <w:pStyle w:val="NoSpacing"/>
                              <w:ind w:left="567" w:hanging="283"/>
                              <w:rPr>
                                <w:rFonts w:ascii="Arial" w:hAnsi="Arial" w:cs="Arial"/>
                                <w:b/>
                              </w:rPr>
                            </w:pPr>
                          </w:p>
                          <w:p w14:paraId="66370C2A" w14:textId="22C2905B" w:rsidR="001C73A7" w:rsidRDefault="001C73A7" w:rsidP="00A6088C">
                            <w:pPr>
                              <w:pStyle w:val="NoSpacing"/>
                              <w:numPr>
                                <w:ilvl w:val="0"/>
                                <w:numId w:val="9"/>
                              </w:numPr>
                              <w:ind w:left="567" w:hanging="283"/>
                              <w:rPr>
                                <w:rFonts w:ascii="Arial" w:hAnsi="Arial" w:cs="Arial"/>
                              </w:rPr>
                            </w:pPr>
                            <w:r>
                              <w:rPr>
                                <w:rFonts w:ascii="Arial" w:hAnsi="Arial" w:cs="Arial"/>
                              </w:rPr>
                              <w:t>There is no evidence that universal strategies have been tried, as appropriate.</w:t>
                            </w:r>
                          </w:p>
                          <w:p w14:paraId="7AE2D17F" w14:textId="05ECBDB9"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repairs to Disability Facility Grant (DFG) equipment and as such remains the responsibility of the parent. In these circumstances, a warranty is included in DFG during the first 5 years and parents are responsible for service and repair of equipment after the first 5 years. If the parent needs advice, they should contact the Home Improvement Agency in the first instance.</w:t>
                            </w:r>
                          </w:p>
                          <w:p w14:paraId="6A8BDC63"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a need for repairs to property e.g., fencing, pathways and, as such remains the responsibility of the parent.</w:t>
                            </w:r>
                          </w:p>
                          <w:p w14:paraId="1292A77F"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 xml:space="preserve">The concern relates to equipment which is widely available (e.g., by searching on-line) and could be expected to resolve the difficulty. </w:t>
                            </w:r>
                            <w:r w:rsidRPr="00D852DA">
                              <w:rPr>
                                <w:rFonts w:ascii="Arial" w:hAnsi="Arial" w:cs="Arial"/>
                                <w:b/>
                              </w:rPr>
                              <w:t>For example:</w:t>
                            </w:r>
                            <w:r w:rsidRPr="00D852DA">
                              <w:rPr>
                                <w:rFonts w:ascii="Arial" w:hAnsi="Arial" w:cs="Arial"/>
                                <w:i/>
                              </w:rPr>
                              <w:t xml:space="preserve"> </w:t>
                            </w:r>
                            <w:r w:rsidRPr="00D852DA">
                              <w:rPr>
                                <w:rFonts w:ascii="Arial" w:hAnsi="Arial" w:cs="Arial"/>
                              </w:rPr>
                              <w:t>mainstream highchair, mainstream toilet step, window locks</w:t>
                            </w:r>
                          </w:p>
                          <w:p w14:paraId="1F927E90" w14:textId="77777777" w:rsidR="00A6088C" w:rsidRPr="004C35B3" w:rsidRDefault="00A6088C" w:rsidP="00A6088C">
                            <w:pPr>
                              <w:pStyle w:val="NoSpacing"/>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B73DF" id="_x0000_s1030" type="#_x0000_t202" style="position:absolute;margin-left:0;margin-top:16.55pt;width:522.3pt;height:427.6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">
                <v:textbox>
                  <w:txbxContent>
                    <w:p w14:paraId="40725A6B" w14:textId="77777777" w:rsidR="005902BC" w:rsidRDefault="005902BC" w:rsidP="00A6088C">
                      <w:pPr>
                        <w:spacing w:after="0" w:line="240" w:lineRule="auto"/>
                        <w:ind w:left="284"/>
                        <w:rPr>
                          <w:rFonts w:ascii="Arial" w:hAnsi="Arial" w:cs="Arial"/>
                          <w:b/>
                        </w:rPr>
                      </w:pPr>
                    </w:p>
                    <w:p w14:paraId="041D7779" w14:textId="70AE2DE4" w:rsidR="005902BC" w:rsidRPr="005902BC" w:rsidRDefault="005902BC" w:rsidP="00A6088C">
                      <w:pPr>
                        <w:spacing w:after="0" w:line="240" w:lineRule="auto"/>
                        <w:ind w:left="284"/>
                        <w:rPr>
                          <w:rFonts w:ascii="Arial" w:hAnsi="Arial" w:cs="Arial"/>
                          <w:b/>
                          <w:u w:val="single"/>
                        </w:rPr>
                      </w:pPr>
                      <w:r w:rsidRPr="005902BC">
                        <w:rPr>
                          <w:rFonts w:ascii="Arial" w:hAnsi="Arial" w:cs="Arial"/>
                          <w:b/>
                          <w:bCs/>
                          <w:u w:val="single"/>
                        </w:rPr>
                        <w:t>REFERRAL CRITERIA</w:t>
                      </w:r>
                    </w:p>
                    <w:p w14:paraId="4E5F3ED3" w14:textId="77777777" w:rsidR="005902BC" w:rsidRDefault="005902BC" w:rsidP="00A6088C">
                      <w:pPr>
                        <w:spacing w:after="0" w:line="240" w:lineRule="auto"/>
                        <w:ind w:left="284"/>
                        <w:rPr>
                          <w:rFonts w:ascii="Arial" w:hAnsi="Arial" w:cs="Arial"/>
                          <w:b/>
                        </w:rPr>
                      </w:pPr>
                    </w:p>
                    <w:p w14:paraId="16D0A45D" w14:textId="797D136D" w:rsidR="00A6088C" w:rsidRDefault="00A6088C" w:rsidP="00A6088C">
                      <w:pPr>
                        <w:spacing w:after="0" w:line="240" w:lineRule="auto"/>
                        <w:ind w:left="284"/>
                        <w:rPr>
                          <w:rFonts w:ascii="Arial" w:hAnsi="Arial" w:cs="Arial"/>
                          <w:b/>
                        </w:rPr>
                      </w:pPr>
                      <w:r w:rsidRPr="004C35B3">
                        <w:rPr>
                          <w:rFonts w:ascii="Arial" w:hAnsi="Arial" w:cs="Arial"/>
                          <w:b/>
                        </w:rPr>
                        <w:t>An Assessment of a child/young person’s needs related to housing will be</w:t>
                      </w:r>
                    </w:p>
                    <w:p w14:paraId="5D3E53BB" w14:textId="77777777" w:rsidR="00A6088C" w:rsidRDefault="00A6088C" w:rsidP="00A6088C">
                      <w:pPr>
                        <w:spacing w:after="0" w:line="240" w:lineRule="auto"/>
                        <w:ind w:left="284"/>
                        <w:rPr>
                          <w:rFonts w:ascii="Arial" w:hAnsi="Arial" w:cs="Arial"/>
                          <w:b/>
                        </w:rPr>
                      </w:pPr>
                      <w:r w:rsidRPr="004C35B3">
                        <w:rPr>
                          <w:rFonts w:ascii="Arial" w:hAnsi="Arial" w:cs="Arial"/>
                          <w:b/>
                        </w:rPr>
                        <w:t>offered where they are:</w:t>
                      </w:r>
                    </w:p>
                    <w:p w14:paraId="43D64C89" w14:textId="42328B8E" w:rsidR="0047218B" w:rsidRPr="0047218B" w:rsidRDefault="0047218B" w:rsidP="0047218B">
                      <w:pPr>
                        <w:spacing w:after="0" w:line="240" w:lineRule="auto"/>
                        <w:rPr>
                          <w:rFonts w:ascii="Arial" w:hAnsi="Arial" w:cs="Arial"/>
                          <w:b/>
                        </w:rPr>
                      </w:pPr>
                    </w:p>
                    <w:p w14:paraId="66DA6BA9" w14:textId="3D502D7F" w:rsidR="0047218B" w:rsidRPr="00B85DB5" w:rsidRDefault="0047218B" w:rsidP="00A6088C">
                      <w:pPr>
                        <w:pStyle w:val="ListParagraph"/>
                        <w:numPr>
                          <w:ilvl w:val="0"/>
                          <w:numId w:val="8"/>
                        </w:numPr>
                        <w:spacing w:after="0" w:line="240" w:lineRule="auto"/>
                        <w:ind w:left="567" w:hanging="283"/>
                        <w:rPr>
                          <w:rFonts w:ascii="Arial" w:hAnsi="Arial" w:cs="Arial"/>
                          <w:u w:val="single"/>
                        </w:rPr>
                      </w:pPr>
                      <w:r w:rsidRPr="00B85DB5">
                        <w:rPr>
                          <w:rFonts w:ascii="Arial" w:hAnsi="Arial" w:cs="Arial"/>
                          <w:u w:val="single"/>
                        </w:rPr>
                        <w:t xml:space="preserve">Evidence </w:t>
                      </w:r>
                      <w:r w:rsidRPr="00B85DB5">
                        <w:rPr>
                          <w:rFonts w:ascii="Arial" w:hAnsi="Arial" w:cs="Arial"/>
                          <w:bCs/>
                          <w:u w:val="single"/>
                        </w:rPr>
                        <w:t>of universal strategies being employed and in place for a minimum of 10-12 weeks</w:t>
                      </w:r>
                      <w:r w:rsidR="001C73A7" w:rsidRPr="00B85DB5">
                        <w:rPr>
                          <w:rFonts w:ascii="Arial" w:hAnsi="Arial" w:cs="Arial"/>
                          <w:bCs/>
                          <w:u w:val="single"/>
                        </w:rPr>
                        <w:t>, where appropriate.</w:t>
                      </w:r>
                    </w:p>
                    <w:p w14:paraId="033FF12E" w14:textId="77777777" w:rsidR="00B85DB5" w:rsidRPr="00B85DB5" w:rsidRDefault="00B85DB5" w:rsidP="00B85DB5">
                      <w:pPr>
                        <w:pStyle w:val="ListParagraph"/>
                        <w:spacing w:after="0" w:line="240" w:lineRule="auto"/>
                        <w:ind w:left="567"/>
                        <w:rPr>
                          <w:rFonts w:ascii="Arial" w:hAnsi="Arial" w:cs="Arial"/>
                          <w:u w:val="single"/>
                        </w:rPr>
                      </w:pPr>
                    </w:p>
                    <w:p w14:paraId="3B1F25DE" w14:textId="18E01034"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housing needs where the child does not have safe and appropriate access to</w:t>
                      </w:r>
                      <w:r>
                        <w:rPr>
                          <w:rFonts w:ascii="Arial" w:hAnsi="Arial" w:cs="Arial"/>
                        </w:rPr>
                        <w:t xml:space="preserve"> </w:t>
                      </w:r>
                      <w:r w:rsidRPr="006D7691">
                        <w:rPr>
                          <w:rFonts w:ascii="Arial" w:hAnsi="Arial" w:cs="Arial"/>
                        </w:rPr>
                        <w:t>a</w:t>
                      </w:r>
                      <w:r w:rsidRPr="00D852DA">
                        <w:rPr>
                          <w:rFonts w:ascii="Arial" w:hAnsi="Arial" w:cs="Arial"/>
                        </w:rPr>
                        <w:t xml:space="preserve"> bedroom, bathroom, toilet, main family living area, garden,</w:t>
                      </w:r>
                      <w:r>
                        <w:rPr>
                          <w:rFonts w:ascii="Arial" w:hAnsi="Arial" w:cs="Arial"/>
                        </w:rPr>
                        <w:t xml:space="preserve"> </w:t>
                      </w:r>
                      <w:r w:rsidRPr="006D7691">
                        <w:rPr>
                          <w:rFonts w:ascii="Arial" w:hAnsi="Arial" w:cs="Arial"/>
                        </w:rPr>
                        <w:t>access</w:t>
                      </w:r>
                      <w:r w:rsidRPr="00D852DA">
                        <w:rPr>
                          <w:rFonts w:ascii="Arial" w:hAnsi="Arial" w:cs="Arial"/>
                        </w:rPr>
                        <w:t xml:space="preserve"> in/</w:t>
                      </w:r>
                      <w:r w:rsidRPr="006D7691">
                        <w:rPr>
                          <w:rFonts w:ascii="Arial" w:hAnsi="Arial" w:cs="Arial"/>
                        </w:rPr>
                        <w:t>out of the property</w:t>
                      </w:r>
                      <w:r w:rsidRPr="00D852DA">
                        <w:rPr>
                          <w:rFonts w:ascii="Arial" w:hAnsi="Arial" w:cs="Arial"/>
                        </w:rPr>
                        <w:t>. This includes promoting safety for carers or the child’s independence.</w:t>
                      </w:r>
                    </w:p>
                    <w:p w14:paraId="34FC95EF"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risks for the child (or child putting other family members at risk) around the house and garden where specialist advice is required relating to the physical environment.</w:t>
                      </w:r>
                    </w:p>
                    <w:p w14:paraId="5910B4F5"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sidRPr="00D852DA">
                        <w:rPr>
                          <w:rFonts w:ascii="Arial" w:hAnsi="Arial" w:cs="Arial"/>
                        </w:rPr>
                        <w:t>Significant difficulty accessing the kitchen to participate or prepare food appropriate to the child’s age and developmental level.</w:t>
                      </w:r>
                    </w:p>
                    <w:p w14:paraId="70FB119D" w14:textId="77777777" w:rsidR="00A6088C" w:rsidRPr="00D852DA" w:rsidRDefault="00A6088C" w:rsidP="00A6088C">
                      <w:pPr>
                        <w:pStyle w:val="ListParagraph"/>
                        <w:numPr>
                          <w:ilvl w:val="0"/>
                          <w:numId w:val="8"/>
                        </w:numPr>
                        <w:spacing w:after="0" w:line="240" w:lineRule="auto"/>
                        <w:ind w:left="567" w:hanging="283"/>
                        <w:rPr>
                          <w:rFonts w:ascii="Arial" w:hAnsi="Arial" w:cs="Arial"/>
                          <w:u w:val="single"/>
                        </w:rPr>
                      </w:pPr>
                      <w:r>
                        <w:rPr>
                          <w:rFonts w:ascii="Arial" w:hAnsi="Arial" w:cs="Arial"/>
                        </w:rPr>
                        <w:t>T</w:t>
                      </w:r>
                      <w:r w:rsidRPr="00D852DA">
                        <w:rPr>
                          <w:rFonts w:ascii="Arial" w:hAnsi="Arial" w:cs="Arial"/>
                        </w:rPr>
                        <w:t>here is evidence that physical rehabilitation interventions have been tried and would not be expected to resolve the underlying need.</w:t>
                      </w:r>
                    </w:p>
                    <w:p w14:paraId="6ADFA27A" w14:textId="77777777" w:rsidR="00A6088C" w:rsidRDefault="00A6088C" w:rsidP="00A6088C">
                      <w:pPr>
                        <w:pStyle w:val="NoSpacing"/>
                        <w:ind w:left="567" w:hanging="283"/>
                        <w:rPr>
                          <w:rFonts w:ascii="Arial" w:hAnsi="Arial" w:cs="Arial"/>
                        </w:rPr>
                      </w:pPr>
                    </w:p>
                    <w:p w14:paraId="206918A2" w14:textId="77777777" w:rsidR="00A6088C" w:rsidRDefault="00A6088C" w:rsidP="00A6088C">
                      <w:pPr>
                        <w:pStyle w:val="NoSpacing"/>
                        <w:ind w:left="567" w:hanging="283"/>
                        <w:rPr>
                          <w:rFonts w:ascii="Arial" w:hAnsi="Arial" w:cs="Arial"/>
                          <w:b/>
                        </w:rPr>
                      </w:pPr>
                      <w:r w:rsidRPr="002A7D64">
                        <w:rPr>
                          <w:rFonts w:ascii="Arial" w:hAnsi="Arial" w:cs="Arial"/>
                          <w:b/>
                        </w:rPr>
                        <w:t>We wouldn’t be able to accept a referral if:</w:t>
                      </w:r>
                    </w:p>
                    <w:p w14:paraId="03B2F77A" w14:textId="77777777" w:rsidR="001C73A7" w:rsidRDefault="001C73A7" w:rsidP="00A6088C">
                      <w:pPr>
                        <w:pStyle w:val="NoSpacing"/>
                        <w:ind w:left="567" w:hanging="283"/>
                        <w:rPr>
                          <w:rFonts w:ascii="Arial" w:hAnsi="Arial" w:cs="Arial"/>
                          <w:b/>
                        </w:rPr>
                      </w:pPr>
                    </w:p>
                    <w:p w14:paraId="66370C2A" w14:textId="22C2905B" w:rsidR="001C73A7" w:rsidRDefault="001C73A7" w:rsidP="00A6088C">
                      <w:pPr>
                        <w:pStyle w:val="NoSpacing"/>
                        <w:numPr>
                          <w:ilvl w:val="0"/>
                          <w:numId w:val="9"/>
                        </w:numPr>
                        <w:ind w:left="567" w:hanging="283"/>
                        <w:rPr>
                          <w:rFonts w:ascii="Arial" w:hAnsi="Arial" w:cs="Arial"/>
                        </w:rPr>
                      </w:pPr>
                      <w:r>
                        <w:rPr>
                          <w:rFonts w:ascii="Arial" w:hAnsi="Arial" w:cs="Arial"/>
                        </w:rPr>
                        <w:t>There is no evidence that universal strategies have been tried, as appropriate.</w:t>
                      </w:r>
                    </w:p>
                    <w:p w14:paraId="7AE2D17F" w14:textId="05ECBDB9"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repairs to Disability Facility Grant (DFG) equipment and as such remains the responsibility of the parent. In these circumstances, a warranty is included in DFG during the first 5 years and parents are responsible for service and repair of equipment after the first 5 years. If the parent needs advice, they should contact the Home Improvement Agency in the first instance.</w:t>
                      </w:r>
                    </w:p>
                    <w:p w14:paraId="6A8BDC63"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The concern relates to a need for repairs to property e.g., fencing, pathways and, as such remains the responsibility of the parent.</w:t>
                      </w:r>
                    </w:p>
                    <w:p w14:paraId="1292A77F" w14:textId="77777777" w:rsidR="00A6088C" w:rsidRDefault="00A6088C" w:rsidP="00A6088C">
                      <w:pPr>
                        <w:pStyle w:val="NoSpacing"/>
                        <w:numPr>
                          <w:ilvl w:val="0"/>
                          <w:numId w:val="9"/>
                        </w:numPr>
                        <w:ind w:left="567" w:hanging="283"/>
                        <w:rPr>
                          <w:rFonts w:ascii="Arial" w:hAnsi="Arial" w:cs="Arial"/>
                        </w:rPr>
                      </w:pPr>
                      <w:r w:rsidRPr="00D852DA">
                        <w:rPr>
                          <w:rFonts w:ascii="Arial" w:hAnsi="Arial" w:cs="Arial"/>
                        </w:rPr>
                        <w:t xml:space="preserve">The concern relates to equipment which is widely available (e.g., by searching on-line) and could be expected to resolve the difficulty. </w:t>
                      </w:r>
                      <w:r w:rsidRPr="00D852DA">
                        <w:rPr>
                          <w:rFonts w:ascii="Arial" w:hAnsi="Arial" w:cs="Arial"/>
                          <w:b/>
                        </w:rPr>
                        <w:t>For example:</w:t>
                      </w:r>
                      <w:r w:rsidRPr="00D852DA">
                        <w:rPr>
                          <w:rFonts w:ascii="Arial" w:hAnsi="Arial" w:cs="Arial"/>
                          <w:i/>
                        </w:rPr>
                        <w:t xml:space="preserve"> </w:t>
                      </w:r>
                      <w:r w:rsidRPr="00D852DA">
                        <w:rPr>
                          <w:rFonts w:ascii="Arial" w:hAnsi="Arial" w:cs="Arial"/>
                        </w:rPr>
                        <w:t>mainstream highchair, mainstream toilet step, window locks</w:t>
                      </w:r>
                    </w:p>
                    <w:p w14:paraId="1F927E90" w14:textId="77777777" w:rsidR="00A6088C" w:rsidRPr="004C35B3" w:rsidRDefault="00A6088C" w:rsidP="00A6088C">
                      <w:pPr>
                        <w:pStyle w:val="NoSpacing"/>
                        <w:rPr>
                          <w:rFonts w:ascii="Arial" w:hAnsi="Arial" w:cs="Arial"/>
                        </w:rPr>
                      </w:pPr>
                    </w:p>
                  </w:txbxContent>
                </v:textbox>
                <w10:wrap type="square" anchorx="margin"/>
              </v:shape>
            </w:pict>
          </mc:Fallback>
        </mc:AlternateContent>
      </w:r>
    </w:p>
    <w:p w14:paraId="49A0AEA7" w14:textId="65C4DFCA" w:rsidR="00A6088C" w:rsidRDefault="00A6088C" w:rsidP="00A6088C">
      <w:pPr>
        <w:rPr>
          <w:b/>
          <w:bCs/>
          <w:sz w:val="32"/>
          <w:szCs w:val="32"/>
        </w:rPr>
      </w:pPr>
    </w:p>
    <w:p w14:paraId="552B677F" w14:textId="77777777" w:rsidR="00E37EF5" w:rsidRDefault="00E37EF5"/>
    <w:sectPr w:rsidR="00E37EF5" w:rsidSect="003B6A5E">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AD221" w14:textId="77777777" w:rsidR="00BA4702" w:rsidRDefault="00BA4702">
      <w:pPr>
        <w:spacing w:after="0" w:line="240" w:lineRule="auto"/>
      </w:pPr>
      <w:r>
        <w:separator/>
      </w:r>
    </w:p>
  </w:endnote>
  <w:endnote w:type="continuationSeparator" w:id="0">
    <w:p w14:paraId="4179664D" w14:textId="77777777" w:rsidR="00BA4702" w:rsidRDefault="00BA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36D78" w14:textId="77777777" w:rsidR="00BA4702" w:rsidRDefault="00BA4702">
      <w:pPr>
        <w:spacing w:after="0" w:line="240" w:lineRule="auto"/>
      </w:pPr>
      <w:r>
        <w:separator/>
      </w:r>
    </w:p>
  </w:footnote>
  <w:footnote w:type="continuationSeparator" w:id="0">
    <w:p w14:paraId="6ADDDD1E" w14:textId="77777777" w:rsidR="00BA4702" w:rsidRDefault="00BA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3F1" w14:textId="34EE47DC" w:rsidR="004828A2" w:rsidRDefault="00A7404F" w:rsidP="00A7404F">
    <w:pPr>
      <w:pStyle w:val="Header"/>
      <w:jc w:val="center"/>
    </w:pPr>
    <w:r>
      <w:rPr>
        <w:noProof/>
        <w:sz w:val="24"/>
        <w:szCs w:val="24"/>
      </w:rPr>
      <w:drawing>
        <wp:anchor distT="0" distB="0" distL="114300" distR="114300" simplePos="0" relativeHeight="251657216" behindDoc="1" locked="0" layoutInCell="1" allowOverlap="1" wp14:anchorId="55FB8FFD" wp14:editId="3541A449">
          <wp:simplePos x="0" y="0"/>
          <wp:positionH relativeFrom="margin">
            <wp:align>right</wp:align>
          </wp:positionH>
          <wp:positionV relativeFrom="paragraph">
            <wp:posOffset>4445</wp:posOffset>
          </wp:positionV>
          <wp:extent cx="2429510" cy="818515"/>
          <wp:effectExtent l="0" t="0" r="8890" b="635"/>
          <wp:wrapTopAndBottom/>
          <wp:docPr id="1639250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951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86F"/>
    <w:multiLevelType w:val="hybridMultilevel"/>
    <w:tmpl w:val="A30A57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E3B6A26"/>
    <w:multiLevelType w:val="hybridMultilevel"/>
    <w:tmpl w:val="0914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E5012"/>
    <w:multiLevelType w:val="hybridMultilevel"/>
    <w:tmpl w:val="4B2E7060"/>
    <w:lvl w:ilvl="0" w:tplc="93DE487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7768C"/>
    <w:multiLevelType w:val="hybridMultilevel"/>
    <w:tmpl w:val="31829D9C"/>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3CBE109F"/>
    <w:multiLevelType w:val="multilevel"/>
    <w:tmpl w:val="C1A6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04815"/>
    <w:multiLevelType w:val="hybridMultilevel"/>
    <w:tmpl w:val="0C50A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ED1CBE"/>
    <w:multiLevelType w:val="hybridMultilevel"/>
    <w:tmpl w:val="D88E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C83657"/>
    <w:multiLevelType w:val="hybridMultilevel"/>
    <w:tmpl w:val="BA2E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D4349"/>
    <w:multiLevelType w:val="hybridMultilevel"/>
    <w:tmpl w:val="BE322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827510"/>
    <w:multiLevelType w:val="hybridMultilevel"/>
    <w:tmpl w:val="5C102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E62743"/>
    <w:multiLevelType w:val="hybridMultilevel"/>
    <w:tmpl w:val="E7FA0FF4"/>
    <w:lvl w:ilvl="0" w:tplc="08090001">
      <w:start w:val="1"/>
      <w:numFmt w:val="bullet"/>
      <w:lvlText w:val=""/>
      <w:lvlJc w:val="left"/>
      <w:pPr>
        <w:ind w:left="1341" w:hanging="360"/>
      </w:pPr>
      <w:rPr>
        <w:rFonts w:ascii="Symbol" w:hAnsi="Symbol" w:hint="default"/>
      </w:rPr>
    </w:lvl>
    <w:lvl w:ilvl="1" w:tplc="08090003" w:tentative="1">
      <w:start w:val="1"/>
      <w:numFmt w:val="bullet"/>
      <w:lvlText w:val="o"/>
      <w:lvlJc w:val="left"/>
      <w:pPr>
        <w:ind w:left="2061" w:hanging="360"/>
      </w:pPr>
      <w:rPr>
        <w:rFonts w:ascii="Courier New" w:hAnsi="Courier New" w:cs="Courier New" w:hint="default"/>
      </w:rPr>
    </w:lvl>
    <w:lvl w:ilvl="2" w:tplc="08090005" w:tentative="1">
      <w:start w:val="1"/>
      <w:numFmt w:val="bullet"/>
      <w:lvlText w:val=""/>
      <w:lvlJc w:val="left"/>
      <w:pPr>
        <w:ind w:left="2781" w:hanging="360"/>
      </w:pPr>
      <w:rPr>
        <w:rFonts w:ascii="Wingdings" w:hAnsi="Wingdings" w:hint="default"/>
      </w:rPr>
    </w:lvl>
    <w:lvl w:ilvl="3" w:tplc="08090001" w:tentative="1">
      <w:start w:val="1"/>
      <w:numFmt w:val="bullet"/>
      <w:lvlText w:val=""/>
      <w:lvlJc w:val="left"/>
      <w:pPr>
        <w:ind w:left="3501" w:hanging="360"/>
      </w:pPr>
      <w:rPr>
        <w:rFonts w:ascii="Symbol" w:hAnsi="Symbol" w:hint="default"/>
      </w:rPr>
    </w:lvl>
    <w:lvl w:ilvl="4" w:tplc="08090003" w:tentative="1">
      <w:start w:val="1"/>
      <w:numFmt w:val="bullet"/>
      <w:lvlText w:val="o"/>
      <w:lvlJc w:val="left"/>
      <w:pPr>
        <w:ind w:left="4221" w:hanging="360"/>
      </w:pPr>
      <w:rPr>
        <w:rFonts w:ascii="Courier New" w:hAnsi="Courier New" w:cs="Courier New" w:hint="default"/>
      </w:rPr>
    </w:lvl>
    <w:lvl w:ilvl="5" w:tplc="08090005" w:tentative="1">
      <w:start w:val="1"/>
      <w:numFmt w:val="bullet"/>
      <w:lvlText w:val=""/>
      <w:lvlJc w:val="left"/>
      <w:pPr>
        <w:ind w:left="4941" w:hanging="360"/>
      </w:pPr>
      <w:rPr>
        <w:rFonts w:ascii="Wingdings" w:hAnsi="Wingdings" w:hint="default"/>
      </w:rPr>
    </w:lvl>
    <w:lvl w:ilvl="6" w:tplc="08090001" w:tentative="1">
      <w:start w:val="1"/>
      <w:numFmt w:val="bullet"/>
      <w:lvlText w:val=""/>
      <w:lvlJc w:val="left"/>
      <w:pPr>
        <w:ind w:left="5661" w:hanging="360"/>
      </w:pPr>
      <w:rPr>
        <w:rFonts w:ascii="Symbol" w:hAnsi="Symbol" w:hint="default"/>
      </w:rPr>
    </w:lvl>
    <w:lvl w:ilvl="7" w:tplc="08090003" w:tentative="1">
      <w:start w:val="1"/>
      <w:numFmt w:val="bullet"/>
      <w:lvlText w:val="o"/>
      <w:lvlJc w:val="left"/>
      <w:pPr>
        <w:ind w:left="6381" w:hanging="360"/>
      </w:pPr>
      <w:rPr>
        <w:rFonts w:ascii="Courier New" w:hAnsi="Courier New" w:cs="Courier New" w:hint="default"/>
      </w:rPr>
    </w:lvl>
    <w:lvl w:ilvl="8" w:tplc="08090005" w:tentative="1">
      <w:start w:val="1"/>
      <w:numFmt w:val="bullet"/>
      <w:lvlText w:val=""/>
      <w:lvlJc w:val="left"/>
      <w:pPr>
        <w:ind w:left="7101" w:hanging="360"/>
      </w:pPr>
      <w:rPr>
        <w:rFonts w:ascii="Wingdings" w:hAnsi="Wingdings" w:hint="default"/>
      </w:rPr>
    </w:lvl>
  </w:abstractNum>
  <w:abstractNum w:abstractNumId="11" w15:restartNumberingAfterBreak="0">
    <w:nsid w:val="784A1142"/>
    <w:multiLevelType w:val="hybridMultilevel"/>
    <w:tmpl w:val="99EEED08"/>
    <w:lvl w:ilvl="0" w:tplc="08090001">
      <w:start w:val="1"/>
      <w:numFmt w:val="bullet"/>
      <w:lvlText w:val=""/>
      <w:lvlJc w:val="left"/>
      <w:pPr>
        <w:ind w:left="4404" w:hanging="360"/>
      </w:pPr>
      <w:rPr>
        <w:rFonts w:ascii="Symbol" w:hAnsi="Symbol" w:hint="default"/>
      </w:rPr>
    </w:lvl>
    <w:lvl w:ilvl="1" w:tplc="08090003" w:tentative="1">
      <w:start w:val="1"/>
      <w:numFmt w:val="bullet"/>
      <w:lvlText w:val="o"/>
      <w:lvlJc w:val="left"/>
      <w:pPr>
        <w:ind w:left="5124" w:hanging="360"/>
      </w:pPr>
      <w:rPr>
        <w:rFonts w:ascii="Courier New" w:hAnsi="Courier New" w:cs="Courier New" w:hint="default"/>
      </w:rPr>
    </w:lvl>
    <w:lvl w:ilvl="2" w:tplc="08090005" w:tentative="1">
      <w:start w:val="1"/>
      <w:numFmt w:val="bullet"/>
      <w:lvlText w:val=""/>
      <w:lvlJc w:val="left"/>
      <w:pPr>
        <w:ind w:left="5844" w:hanging="360"/>
      </w:pPr>
      <w:rPr>
        <w:rFonts w:ascii="Wingdings" w:hAnsi="Wingdings" w:hint="default"/>
      </w:rPr>
    </w:lvl>
    <w:lvl w:ilvl="3" w:tplc="08090001" w:tentative="1">
      <w:start w:val="1"/>
      <w:numFmt w:val="bullet"/>
      <w:lvlText w:val=""/>
      <w:lvlJc w:val="left"/>
      <w:pPr>
        <w:ind w:left="6564" w:hanging="360"/>
      </w:pPr>
      <w:rPr>
        <w:rFonts w:ascii="Symbol" w:hAnsi="Symbol" w:hint="default"/>
      </w:rPr>
    </w:lvl>
    <w:lvl w:ilvl="4" w:tplc="08090003" w:tentative="1">
      <w:start w:val="1"/>
      <w:numFmt w:val="bullet"/>
      <w:lvlText w:val="o"/>
      <w:lvlJc w:val="left"/>
      <w:pPr>
        <w:ind w:left="7284" w:hanging="360"/>
      </w:pPr>
      <w:rPr>
        <w:rFonts w:ascii="Courier New" w:hAnsi="Courier New" w:cs="Courier New" w:hint="default"/>
      </w:rPr>
    </w:lvl>
    <w:lvl w:ilvl="5" w:tplc="08090005" w:tentative="1">
      <w:start w:val="1"/>
      <w:numFmt w:val="bullet"/>
      <w:lvlText w:val=""/>
      <w:lvlJc w:val="left"/>
      <w:pPr>
        <w:ind w:left="8004" w:hanging="360"/>
      </w:pPr>
      <w:rPr>
        <w:rFonts w:ascii="Wingdings" w:hAnsi="Wingdings" w:hint="default"/>
      </w:rPr>
    </w:lvl>
    <w:lvl w:ilvl="6" w:tplc="08090001" w:tentative="1">
      <w:start w:val="1"/>
      <w:numFmt w:val="bullet"/>
      <w:lvlText w:val=""/>
      <w:lvlJc w:val="left"/>
      <w:pPr>
        <w:ind w:left="8724" w:hanging="360"/>
      </w:pPr>
      <w:rPr>
        <w:rFonts w:ascii="Symbol" w:hAnsi="Symbol" w:hint="default"/>
      </w:rPr>
    </w:lvl>
    <w:lvl w:ilvl="7" w:tplc="08090003" w:tentative="1">
      <w:start w:val="1"/>
      <w:numFmt w:val="bullet"/>
      <w:lvlText w:val="o"/>
      <w:lvlJc w:val="left"/>
      <w:pPr>
        <w:ind w:left="9444" w:hanging="360"/>
      </w:pPr>
      <w:rPr>
        <w:rFonts w:ascii="Courier New" w:hAnsi="Courier New" w:cs="Courier New" w:hint="default"/>
      </w:rPr>
    </w:lvl>
    <w:lvl w:ilvl="8" w:tplc="08090005" w:tentative="1">
      <w:start w:val="1"/>
      <w:numFmt w:val="bullet"/>
      <w:lvlText w:val=""/>
      <w:lvlJc w:val="left"/>
      <w:pPr>
        <w:ind w:left="10164" w:hanging="360"/>
      </w:pPr>
      <w:rPr>
        <w:rFonts w:ascii="Wingdings" w:hAnsi="Wingdings" w:hint="default"/>
      </w:rPr>
    </w:lvl>
  </w:abstractNum>
  <w:abstractNum w:abstractNumId="12" w15:restartNumberingAfterBreak="0">
    <w:nsid w:val="7EF60684"/>
    <w:multiLevelType w:val="hybridMultilevel"/>
    <w:tmpl w:val="28D4D0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034891317">
    <w:abstractNumId w:val="11"/>
  </w:num>
  <w:num w:numId="2" w16cid:durableId="376859225">
    <w:abstractNumId w:val="10"/>
  </w:num>
  <w:num w:numId="3" w16cid:durableId="624386051">
    <w:abstractNumId w:val="3"/>
  </w:num>
  <w:num w:numId="4" w16cid:durableId="570163501">
    <w:abstractNumId w:val="8"/>
  </w:num>
  <w:num w:numId="5" w16cid:durableId="1242331766">
    <w:abstractNumId w:val="2"/>
  </w:num>
  <w:num w:numId="6" w16cid:durableId="1368991559">
    <w:abstractNumId w:val="5"/>
  </w:num>
  <w:num w:numId="7" w16cid:durableId="353308276">
    <w:abstractNumId w:val="6"/>
  </w:num>
  <w:num w:numId="8" w16cid:durableId="449981267">
    <w:abstractNumId w:val="7"/>
  </w:num>
  <w:num w:numId="9" w16cid:durableId="1293637636">
    <w:abstractNumId w:val="0"/>
  </w:num>
  <w:num w:numId="10" w16cid:durableId="1353604599">
    <w:abstractNumId w:val="12"/>
  </w:num>
  <w:num w:numId="11" w16cid:durableId="313686074">
    <w:abstractNumId w:val="9"/>
  </w:num>
  <w:num w:numId="12" w16cid:durableId="883561051">
    <w:abstractNumId w:val="4"/>
  </w:num>
  <w:num w:numId="13" w16cid:durableId="223836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8C"/>
    <w:rsid w:val="00026AB0"/>
    <w:rsid w:val="000C0460"/>
    <w:rsid w:val="00106028"/>
    <w:rsid w:val="00132A71"/>
    <w:rsid w:val="001C73A7"/>
    <w:rsid w:val="002C3E9A"/>
    <w:rsid w:val="002C746B"/>
    <w:rsid w:val="0031004B"/>
    <w:rsid w:val="0047218B"/>
    <w:rsid w:val="004828A2"/>
    <w:rsid w:val="004B35FF"/>
    <w:rsid w:val="004F77A8"/>
    <w:rsid w:val="005762F0"/>
    <w:rsid w:val="005902BC"/>
    <w:rsid w:val="00631E5C"/>
    <w:rsid w:val="0063230D"/>
    <w:rsid w:val="00645756"/>
    <w:rsid w:val="006D7691"/>
    <w:rsid w:val="006E6B2D"/>
    <w:rsid w:val="00703F9F"/>
    <w:rsid w:val="00783666"/>
    <w:rsid w:val="00784565"/>
    <w:rsid w:val="007935E9"/>
    <w:rsid w:val="007A695F"/>
    <w:rsid w:val="00813C78"/>
    <w:rsid w:val="009358CA"/>
    <w:rsid w:val="00950C51"/>
    <w:rsid w:val="00A2715D"/>
    <w:rsid w:val="00A317E7"/>
    <w:rsid w:val="00A36F6D"/>
    <w:rsid w:val="00A5064F"/>
    <w:rsid w:val="00A6088C"/>
    <w:rsid w:val="00A6412E"/>
    <w:rsid w:val="00A7404F"/>
    <w:rsid w:val="00B13A08"/>
    <w:rsid w:val="00B41246"/>
    <w:rsid w:val="00B85DB5"/>
    <w:rsid w:val="00BA4702"/>
    <w:rsid w:val="00C314FB"/>
    <w:rsid w:val="00D44E18"/>
    <w:rsid w:val="00DA6015"/>
    <w:rsid w:val="00E11FF7"/>
    <w:rsid w:val="00E37EF5"/>
    <w:rsid w:val="00E70E68"/>
    <w:rsid w:val="00E740C1"/>
    <w:rsid w:val="00E81A5B"/>
    <w:rsid w:val="00F578E8"/>
    <w:rsid w:val="00FA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7B4D7"/>
  <w15:chartTrackingRefBased/>
  <w15:docId w15:val="{AD27AF69-4D54-4EA8-949A-3E5DCB15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8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88C"/>
    <w:rPr>
      <w:kern w:val="0"/>
      <w14:ligatures w14:val="none"/>
    </w:rPr>
  </w:style>
  <w:style w:type="paragraph" w:styleId="NoSpacing">
    <w:name w:val="No Spacing"/>
    <w:uiPriority w:val="1"/>
    <w:qFormat/>
    <w:rsid w:val="00A6088C"/>
    <w:pPr>
      <w:spacing w:after="0" w:line="240" w:lineRule="auto"/>
    </w:pPr>
    <w:rPr>
      <w:kern w:val="0"/>
      <w14:ligatures w14:val="none"/>
    </w:rPr>
  </w:style>
  <w:style w:type="paragraph" w:styleId="ListParagraph">
    <w:name w:val="List Paragraph"/>
    <w:basedOn w:val="Normal"/>
    <w:uiPriority w:val="34"/>
    <w:qFormat/>
    <w:rsid w:val="00A6088C"/>
    <w:pPr>
      <w:ind w:left="720"/>
      <w:contextualSpacing/>
    </w:pPr>
  </w:style>
  <w:style w:type="paragraph" w:styleId="NormalWeb">
    <w:name w:val="Normal (Web)"/>
    <w:basedOn w:val="Normal"/>
    <w:uiPriority w:val="99"/>
    <w:unhideWhenUsed/>
    <w:rsid w:val="00A608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6088C"/>
    <w:rPr>
      <w:color w:val="0000FF"/>
      <w:u w:val="single"/>
    </w:rPr>
  </w:style>
  <w:style w:type="character" w:styleId="UnresolvedMention">
    <w:name w:val="Unresolved Mention"/>
    <w:basedOn w:val="DefaultParagraphFont"/>
    <w:uiPriority w:val="99"/>
    <w:semiHidden/>
    <w:unhideWhenUsed/>
    <w:rsid w:val="00D44E18"/>
    <w:rPr>
      <w:color w:val="605E5C"/>
      <w:shd w:val="clear" w:color="auto" w:fill="E1DFDD"/>
    </w:rPr>
  </w:style>
  <w:style w:type="paragraph" w:styleId="Footer">
    <w:name w:val="footer"/>
    <w:basedOn w:val="Normal"/>
    <w:link w:val="FooterChar"/>
    <w:uiPriority w:val="99"/>
    <w:unhideWhenUsed/>
    <w:rsid w:val="00482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8A2"/>
    <w:rPr>
      <w:kern w:val="0"/>
      <w14:ligatures w14:val="none"/>
    </w:rPr>
  </w:style>
  <w:style w:type="character" w:styleId="FollowedHyperlink">
    <w:name w:val="FollowedHyperlink"/>
    <w:basedOn w:val="DefaultParagraphFont"/>
    <w:uiPriority w:val="99"/>
    <w:semiHidden/>
    <w:unhideWhenUsed/>
    <w:rsid w:val="00935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ambspborochildrenshealth.nhs.uk/services/cambridgeshire-childrens-occupational-therapy-servi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ambspborochildrenshealth.nhs.uk/services/cambridgeshire-childrens-occupational-therapy-service/online-learning-and-training/sensory-differences-training-for-famil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edglings.org.uk/?srsltid=AfmBOorUnZPARMr-RAA-bW38g63N2YMX5Uux1P8AGAq6bT6t1WQSO6i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mbridgeshire.gov.uk/residents/adults/staying-independent/equipment-and-technology/technology-enabled-care" TargetMode="External"/><Relationship Id="rId4" Type="http://schemas.openxmlformats.org/officeDocument/2006/relationships/webSettings" Target="webSettings.xml"/><Relationship Id="rId9" Type="http://schemas.openxmlformats.org/officeDocument/2006/relationships/hyperlink" Target="https://send.cambridgeshire.gov.uk/kb5/cambridgeshire/directory/site.page?id=HvLt6159seQ" TargetMode="External"/><Relationship Id="rId14" Type="http://schemas.openxmlformats.org/officeDocument/2006/relationships/hyperlink" Target="https://www.cambspborochildrenshealth.nhs.uk/services/cambridgeshire-childrens-occupational-therapy-service/advice-li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Cambridgeshire Community Services Trust</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Emily</dc:creator>
  <cp:keywords/>
  <dc:description/>
  <cp:lastModifiedBy>BOSANKO, Emma (CAMBRIDGESHIRE COMMUNITY SERVICES NHS TRUST)</cp:lastModifiedBy>
  <cp:revision>3</cp:revision>
  <dcterms:created xsi:type="dcterms:W3CDTF">2026-06-30T14:44:00Z</dcterms:created>
  <dcterms:modified xsi:type="dcterms:W3CDTF">2026-06-30T14:44:00Z</dcterms:modified>
</cp:coreProperties>
</file>